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FC29E" w14:textId="77777777" w:rsidR="00EB12A2" w:rsidRPr="004723AB" w:rsidRDefault="00700D3D">
      <w:pPr>
        <w:pStyle w:val="Ttulo"/>
        <w:spacing w:before="78"/>
        <w:ind w:right="103"/>
        <w:jc w:val="right"/>
        <w:rPr>
          <w:lang w:val="pt-BR"/>
        </w:rPr>
      </w:pPr>
      <w:r w:rsidRPr="004723AB">
        <w:rPr>
          <w:u w:val="thick"/>
          <w:lang w:val="pt-BR"/>
        </w:rPr>
        <w:t xml:space="preserve">ANEXO </w:t>
      </w:r>
      <w:r w:rsidRPr="004723AB">
        <w:rPr>
          <w:spacing w:val="-10"/>
          <w:u w:val="thick"/>
          <w:lang w:val="pt-BR"/>
        </w:rPr>
        <w:t>10-C</w:t>
      </w:r>
    </w:p>
    <w:p w14:paraId="464A1BB0" w14:textId="77777777" w:rsidR="00EB12A2" w:rsidRPr="004723AB" w:rsidRDefault="00EB12A2">
      <w:pPr>
        <w:pStyle w:val="Corpodetexto"/>
        <w:rPr>
          <w:b/>
          <w:lang w:val="pt-BR"/>
        </w:rPr>
      </w:pPr>
    </w:p>
    <w:p w14:paraId="2415052F" w14:textId="77777777" w:rsidR="00EB12A2" w:rsidRPr="004723AB" w:rsidRDefault="00EB12A2">
      <w:pPr>
        <w:pStyle w:val="Corpodetexto"/>
        <w:rPr>
          <w:b/>
          <w:lang w:val="pt-BR"/>
        </w:rPr>
      </w:pPr>
    </w:p>
    <w:p w14:paraId="5574922C" w14:textId="77777777" w:rsidR="00EB12A2" w:rsidRPr="004723AB" w:rsidRDefault="00EB12A2">
      <w:pPr>
        <w:pStyle w:val="Corpodetexto"/>
        <w:spacing w:before="155"/>
        <w:rPr>
          <w:b/>
          <w:lang w:val="pt-BR"/>
        </w:rPr>
      </w:pPr>
    </w:p>
    <w:p w14:paraId="7418815E" w14:textId="77777777" w:rsidR="00EB12A2" w:rsidRPr="004723AB" w:rsidRDefault="00700D3D">
      <w:pPr>
        <w:pStyle w:val="Ttulo"/>
        <w:ind w:left="3"/>
        <w:rPr>
          <w:lang w:val="pt-BR"/>
        </w:rPr>
      </w:pPr>
      <w:r w:rsidRPr="004723AB">
        <w:rPr>
          <w:spacing w:val="-2"/>
          <w:lang w:val="pt-BR"/>
        </w:rPr>
        <w:t xml:space="preserve">SERVIÇOS </w:t>
      </w:r>
      <w:r w:rsidRPr="004723AB">
        <w:rPr>
          <w:lang w:val="pt-BR"/>
        </w:rPr>
        <w:t>POSTAIS</w:t>
      </w:r>
    </w:p>
    <w:p w14:paraId="6B27D5C0" w14:textId="77777777" w:rsidR="00EB12A2" w:rsidRPr="004723AB" w:rsidRDefault="00EB12A2">
      <w:pPr>
        <w:pStyle w:val="Corpodetexto"/>
        <w:rPr>
          <w:b/>
          <w:lang w:val="pt-BR"/>
        </w:rPr>
      </w:pPr>
    </w:p>
    <w:p w14:paraId="72402873" w14:textId="77777777" w:rsidR="00EB12A2" w:rsidRPr="004723AB" w:rsidRDefault="00EB12A2">
      <w:pPr>
        <w:pStyle w:val="Corpodetexto"/>
        <w:spacing w:before="19"/>
        <w:rPr>
          <w:b/>
          <w:lang w:val="pt-BR"/>
        </w:rPr>
      </w:pPr>
    </w:p>
    <w:p w14:paraId="225CADCE" w14:textId="77777777" w:rsidR="00EB12A2" w:rsidRPr="004723AB" w:rsidRDefault="00700D3D">
      <w:pPr>
        <w:pStyle w:val="Ttulo1"/>
        <w:rPr>
          <w:lang w:val="pt-BR"/>
        </w:rPr>
      </w:pPr>
      <w:r w:rsidRPr="004723AB">
        <w:rPr>
          <w:lang w:val="pt-BR"/>
        </w:rPr>
        <w:t>ARTIGO 10-C</w:t>
      </w:r>
      <w:r w:rsidRPr="004723AB">
        <w:rPr>
          <w:spacing w:val="-5"/>
          <w:lang w:val="pt-BR"/>
        </w:rPr>
        <w:t>.1</w:t>
      </w:r>
    </w:p>
    <w:p w14:paraId="58846C36" w14:textId="77777777" w:rsidR="00EB12A2" w:rsidRPr="004723AB" w:rsidRDefault="00EB12A2">
      <w:pPr>
        <w:pStyle w:val="Corpodetexto"/>
        <w:rPr>
          <w:lang w:val="pt-BR"/>
        </w:rPr>
      </w:pPr>
    </w:p>
    <w:p w14:paraId="6B382C2E" w14:textId="77777777" w:rsidR="00EB12A2" w:rsidRPr="004723AB" w:rsidRDefault="00EB12A2">
      <w:pPr>
        <w:pStyle w:val="Corpodetexto"/>
        <w:spacing w:before="21"/>
        <w:rPr>
          <w:lang w:val="pt-BR"/>
        </w:rPr>
      </w:pPr>
    </w:p>
    <w:p w14:paraId="6503D55F" w14:textId="77777777" w:rsidR="00EB12A2" w:rsidRDefault="00700D3D">
      <w:pPr>
        <w:pStyle w:val="Corpodetexto"/>
        <w:ind w:left="3" w:right="3"/>
        <w:jc w:val="center"/>
      </w:pPr>
      <w:r>
        <w:rPr>
          <w:spacing w:val="-2"/>
        </w:rPr>
        <w:t>Escopo</w:t>
      </w:r>
    </w:p>
    <w:p w14:paraId="5F1D96AB" w14:textId="77777777" w:rsidR="00EB12A2" w:rsidRDefault="00EB12A2">
      <w:pPr>
        <w:pStyle w:val="Corpodetexto"/>
      </w:pPr>
    </w:p>
    <w:p w14:paraId="0D2A1350" w14:textId="77777777" w:rsidR="00EB12A2" w:rsidRDefault="00EB12A2">
      <w:pPr>
        <w:pStyle w:val="Corpodetexto"/>
        <w:spacing w:before="20"/>
      </w:pPr>
    </w:p>
    <w:p w14:paraId="22339AD6" w14:textId="39E556A7" w:rsidR="00EB12A2" w:rsidRPr="004723AB" w:rsidRDefault="00700D3D">
      <w:pPr>
        <w:pStyle w:val="PargrafodaLista"/>
        <w:numPr>
          <w:ilvl w:val="0"/>
          <w:numId w:val="3"/>
        </w:numPr>
        <w:tabs>
          <w:tab w:val="left" w:pos="640"/>
        </w:tabs>
        <w:spacing w:line="369" w:lineRule="auto"/>
        <w:ind w:right="327" w:firstLine="0"/>
        <w:rPr>
          <w:lang w:val="pt-BR"/>
        </w:rPr>
      </w:pPr>
      <w:r w:rsidRPr="004723AB">
        <w:rPr>
          <w:lang w:val="pt-BR"/>
        </w:rPr>
        <w:t xml:space="preserve">Este </w:t>
      </w:r>
      <w:r w:rsidR="002B3D7E">
        <w:rPr>
          <w:lang w:val="pt-BR"/>
        </w:rPr>
        <w:t>A</w:t>
      </w:r>
      <w:r w:rsidRPr="004723AB">
        <w:rPr>
          <w:lang w:val="pt-BR"/>
        </w:rPr>
        <w:t>nexo estabelece os princípios d</w:t>
      </w:r>
      <w:r w:rsidR="002B3D7E">
        <w:rPr>
          <w:lang w:val="pt-BR"/>
        </w:rPr>
        <w:t>o marco</w:t>
      </w:r>
      <w:r w:rsidRPr="004723AB">
        <w:rPr>
          <w:lang w:val="pt-BR"/>
        </w:rPr>
        <w:t xml:space="preserve"> regulatóri</w:t>
      </w:r>
      <w:r w:rsidR="002B3D7E">
        <w:rPr>
          <w:lang w:val="pt-BR"/>
        </w:rPr>
        <w:t>o</w:t>
      </w:r>
      <w:r w:rsidRPr="004723AB">
        <w:rPr>
          <w:lang w:val="pt-BR"/>
        </w:rPr>
        <w:t xml:space="preserve"> para serviços postais em relação aos quais cada Estado Parte assumiu compromissos, conforme listado no Anexo II (Listas de Compromissos Específicos para Serviços) e no Anexo III (Listas de Reservas e Medidas </w:t>
      </w:r>
      <w:r w:rsidR="002E26E5">
        <w:rPr>
          <w:lang w:val="pt-BR"/>
        </w:rPr>
        <w:t>Desconformes</w:t>
      </w:r>
      <w:r w:rsidRPr="004723AB">
        <w:rPr>
          <w:lang w:val="pt-BR"/>
        </w:rPr>
        <w:t xml:space="preserve"> para Serviços e Investimentos), de acordo com o Artigo 10.7 (Listas de Compromissos Específicos) ou com o Artigo 10.8 (Listas de Medidas </w:t>
      </w:r>
      <w:r w:rsidR="002E26E5">
        <w:rPr>
          <w:lang w:val="pt-BR"/>
        </w:rPr>
        <w:t>Desconformes</w:t>
      </w:r>
      <w:r w:rsidRPr="004723AB">
        <w:rPr>
          <w:lang w:val="pt-BR"/>
        </w:rPr>
        <w:t>) do Capítulo 10 (Comércio de Serviços).</w:t>
      </w:r>
    </w:p>
    <w:p w14:paraId="30C7D51E" w14:textId="77777777" w:rsidR="00EB12A2" w:rsidRPr="004723AB" w:rsidRDefault="00EB12A2">
      <w:pPr>
        <w:pStyle w:val="Corpodetexto"/>
        <w:spacing w:before="136"/>
        <w:rPr>
          <w:lang w:val="pt-BR"/>
        </w:rPr>
      </w:pPr>
    </w:p>
    <w:p w14:paraId="7D479D69" w14:textId="2E3A1298" w:rsidR="00EB12A2" w:rsidRPr="004723AB" w:rsidRDefault="00700D3D">
      <w:pPr>
        <w:pStyle w:val="PargrafodaLista"/>
        <w:numPr>
          <w:ilvl w:val="0"/>
          <w:numId w:val="3"/>
        </w:numPr>
        <w:tabs>
          <w:tab w:val="left" w:pos="640"/>
        </w:tabs>
        <w:spacing w:line="369" w:lineRule="auto"/>
        <w:ind w:right="240" w:firstLine="0"/>
        <w:rPr>
          <w:lang w:val="pt-BR"/>
        </w:rPr>
      </w:pPr>
      <w:r w:rsidRPr="004723AB">
        <w:rPr>
          <w:lang w:val="pt-BR"/>
        </w:rPr>
        <w:t xml:space="preserve">Este Anexo não exige que um Estado Parte liberalize os serviços reservados a 1 (um) ou mais operadores designados, conforme listado em sua Lista de Compromissos Específicos para Serviços ou Lista de Reservas e Medidas </w:t>
      </w:r>
      <w:r w:rsidR="002E26E5">
        <w:rPr>
          <w:lang w:val="pt-BR"/>
        </w:rPr>
        <w:t>Desconformes</w:t>
      </w:r>
      <w:r w:rsidRPr="004723AB">
        <w:rPr>
          <w:lang w:val="pt-BR"/>
        </w:rPr>
        <w:t xml:space="preserve"> para Serviços e Investimentos.</w:t>
      </w:r>
    </w:p>
    <w:p w14:paraId="3F6ECA38" w14:textId="77777777" w:rsidR="00EB12A2" w:rsidRPr="004723AB" w:rsidRDefault="00EB12A2">
      <w:pPr>
        <w:pStyle w:val="Corpodetexto"/>
        <w:spacing w:before="136"/>
        <w:rPr>
          <w:lang w:val="pt-BR"/>
        </w:rPr>
      </w:pPr>
    </w:p>
    <w:p w14:paraId="1850909A" w14:textId="04E82777" w:rsidR="00EB12A2" w:rsidRPr="004723AB" w:rsidRDefault="00700D3D">
      <w:pPr>
        <w:pStyle w:val="PargrafodaLista"/>
        <w:numPr>
          <w:ilvl w:val="0"/>
          <w:numId w:val="3"/>
        </w:numPr>
        <w:tabs>
          <w:tab w:val="left" w:pos="640"/>
        </w:tabs>
        <w:spacing w:line="369" w:lineRule="auto"/>
        <w:ind w:right="103" w:firstLine="0"/>
        <w:rPr>
          <w:lang w:val="pt-BR"/>
        </w:rPr>
      </w:pPr>
      <w:r w:rsidRPr="004723AB">
        <w:rPr>
          <w:lang w:val="pt-BR"/>
        </w:rPr>
        <w:t xml:space="preserve">Em caso de inconsistência entre as disposições deste Anexo e qualquer outra disposição deste </w:t>
      </w:r>
      <w:r w:rsidR="002E26E5">
        <w:rPr>
          <w:lang w:val="pt-BR"/>
        </w:rPr>
        <w:t>Acordo</w:t>
      </w:r>
      <w:r w:rsidRPr="004723AB">
        <w:rPr>
          <w:lang w:val="pt-BR"/>
        </w:rPr>
        <w:t>, as disposições deste Anexo prevalecerão na medida de tal inconsistência.</w:t>
      </w:r>
    </w:p>
    <w:p w14:paraId="65C817A5" w14:textId="77777777" w:rsidR="00EB12A2" w:rsidRPr="004723AB" w:rsidRDefault="00EB12A2">
      <w:pPr>
        <w:pStyle w:val="Corpodetexto"/>
        <w:rPr>
          <w:lang w:val="pt-BR"/>
        </w:rPr>
      </w:pPr>
    </w:p>
    <w:p w14:paraId="483FFB85" w14:textId="77777777" w:rsidR="00EB12A2" w:rsidRPr="004723AB" w:rsidRDefault="00EB12A2">
      <w:pPr>
        <w:pStyle w:val="Corpodetexto"/>
        <w:rPr>
          <w:lang w:val="pt-BR"/>
        </w:rPr>
      </w:pPr>
    </w:p>
    <w:p w14:paraId="59A0EA57" w14:textId="77777777" w:rsidR="00EB12A2" w:rsidRPr="004723AB" w:rsidRDefault="00EB12A2">
      <w:pPr>
        <w:pStyle w:val="Corpodetexto"/>
        <w:spacing w:before="21"/>
        <w:rPr>
          <w:lang w:val="pt-BR"/>
        </w:rPr>
      </w:pPr>
    </w:p>
    <w:p w14:paraId="0D4B0152" w14:textId="77777777" w:rsidR="00EB12A2" w:rsidRPr="004723AB" w:rsidRDefault="00700D3D">
      <w:pPr>
        <w:pStyle w:val="Ttulo1"/>
        <w:rPr>
          <w:lang w:val="pt-BR"/>
        </w:rPr>
      </w:pPr>
      <w:r w:rsidRPr="004723AB">
        <w:rPr>
          <w:lang w:val="pt-BR"/>
        </w:rPr>
        <w:t>ARTIGO 10-C</w:t>
      </w:r>
      <w:r w:rsidRPr="004723AB">
        <w:rPr>
          <w:spacing w:val="-5"/>
          <w:lang w:val="pt-BR"/>
        </w:rPr>
        <w:t>.2</w:t>
      </w:r>
    </w:p>
    <w:p w14:paraId="117E67FB" w14:textId="77777777" w:rsidR="00EB12A2" w:rsidRPr="004723AB" w:rsidRDefault="00EB12A2">
      <w:pPr>
        <w:pStyle w:val="Corpodetexto"/>
        <w:rPr>
          <w:lang w:val="pt-BR"/>
        </w:rPr>
      </w:pPr>
    </w:p>
    <w:p w14:paraId="3967BCB6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5BBF5241" w14:textId="77777777" w:rsidR="00EB12A2" w:rsidRPr="004723AB" w:rsidRDefault="00700D3D">
      <w:pPr>
        <w:pStyle w:val="Corpodetexto"/>
        <w:spacing w:before="1"/>
        <w:ind w:left="3" w:right="3"/>
        <w:jc w:val="center"/>
        <w:rPr>
          <w:lang w:val="pt-BR"/>
        </w:rPr>
      </w:pPr>
      <w:r w:rsidRPr="004723AB">
        <w:rPr>
          <w:spacing w:val="-2"/>
          <w:lang w:val="pt-BR"/>
        </w:rPr>
        <w:t>Definições</w:t>
      </w:r>
    </w:p>
    <w:p w14:paraId="55C37409" w14:textId="77777777" w:rsidR="00EB12A2" w:rsidRPr="004723AB" w:rsidRDefault="00EB12A2">
      <w:pPr>
        <w:pStyle w:val="Corpodetexto"/>
        <w:rPr>
          <w:lang w:val="pt-BR"/>
        </w:rPr>
      </w:pPr>
    </w:p>
    <w:p w14:paraId="464750BD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38F149D6" w14:textId="77777777" w:rsidR="00EB12A2" w:rsidRPr="004723AB" w:rsidRDefault="00700D3D">
      <w:pPr>
        <w:pStyle w:val="Corpodetexto"/>
        <w:ind w:left="106"/>
        <w:rPr>
          <w:lang w:val="pt-BR"/>
        </w:rPr>
      </w:pPr>
      <w:r w:rsidRPr="004723AB">
        <w:rPr>
          <w:lang w:val="pt-BR"/>
        </w:rPr>
        <w:t xml:space="preserve">Para os fins deste </w:t>
      </w:r>
      <w:r w:rsidRPr="004723AB">
        <w:rPr>
          <w:spacing w:val="-2"/>
          <w:lang w:val="pt-BR"/>
        </w:rPr>
        <w:t>Anexo:</w:t>
      </w:r>
    </w:p>
    <w:p w14:paraId="1BAA7528" w14:textId="77777777" w:rsidR="00EB12A2" w:rsidRPr="004723AB" w:rsidRDefault="00EB12A2">
      <w:pPr>
        <w:pStyle w:val="Corpodetexto"/>
        <w:rPr>
          <w:lang w:val="pt-BR"/>
        </w:rPr>
      </w:pPr>
    </w:p>
    <w:p w14:paraId="755D2DE9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12B72E32" w14:textId="1E6A1D3C" w:rsidR="00EB12A2" w:rsidRPr="004723AB" w:rsidRDefault="00700D3D">
      <w:pPr>
        <w:pStyle w:val="PargrafodaLista"/>
        <w:numPr>
          <w:ilvl w:val="1"/>
          <w:numId w:val="3"/>
        </w:numPr>
        <w:tabs>
          <w:tab w:val="left" w:pos="640"/>
        </w:tabs>
        <w:spacing w:line="369" w:lineRule="auto"/>
        <w:ind w:right="173" w:hanging="534"/>
        <w:rPr>
          <w:lang w:val="pt-BR"/>
        </w:rPr>
      </w:pPr>
      <w:r w:rsidRPr="004723AB">
        <w:rPr>
          <w:lang w:val="pt-BR"/>
        </w:rPr>
        <w:t xml:space="preserve">"requisitos essenciais" significa razões gerais não econômicas para impor condições </w:t>
      </w:r>
      <w:r w:rsidR="002E26E5">
        <w:rPr>
          <w:lang w:val="pt-BR"/>
        </w:rPr>
        <w:t>à prestação</w:t>
      </w:r>
      <w:r w:rsidRPr="004723AB">
        <w:rPr>
          <w:lang w:val="pt-BR"/>
        </w:rPr>
        <w:t xml:space="preserve"> de serviços postais e pode incluir a confidencialidade da correspondência, a segurança da rede no que diz respeito ao transporte de </w:t>
      </w:r>
      <w:r w:rsidR="002E26E5">
        <w:rPr>
          <w:lang w:val="pt-BR"/>
        </w:rPr>
        <w:t>bens</w:t>
      </w:r>
      <w:r w:rsidRPr="004723AB">
        <w:rPr>
          <w:lang w:val="pt-BR"/>
        </w:rPr>
        <w:t xml:space="preserve"> perigos</w:t>
      </w:r>
      <w:r w:rsidR="002E26E5">
        <w:rPr>
          <w:lang w:val="pt-BR"/>
        </w:rPr>
        <w:t>o</w:t>
      </w:r>
      <w:r w:rsidRPr="004723AB">
        <w:rPr>
          <w:lang w:val="pt-BR"/>
        </w:rPr>
        <w:t>s, a proteção de dados, a proteção ambiental e o planejamento regional;</w:t>
      </w:r>
    </w:p>
    <w:p w14:paraId="1873F308" w14:textId="77777777" w:rsidR="00EB12A2" w:rsidRPr="004723AB" w:rsidRDefault="00EB12A2">
      <w:pPr>
        <w:spacing w:line="369" w:lineRule="auto"/>
        <w:rPr>
          <w:lang w:val="pt-BR"/>
        </w:rPr>
        <w:sectPr w:rsidR="00EB12A2" w:rsidRPr="004723AB">
          <w:footerReference w:type="default" r:id="rId8"/>
          <w:type w:val="continuous"/>
          <w:pgSz w:w="12240" w:h="15840"/>
          <w:pgMar w:top="1100" w:right="1480" w:bottom="1100" w:left="1480" w:header="0" w:footer="904" w:gutter="0"/>
          <w:pgNumType w:start="1"/>
          <w:cols w:space="720"/>
        </w:sectPr>
      </w:pPr>
    </w:p>
    <w:p w14:paraId="333F3C98" w14:textId="0862654D" w:rsidR="00EB12A2" w:rsidRPr="004723AB" w:rsidRDefault="00700D3D" w:rsidP="004723AB">
      <w:pPr>
        <w:pStyle w:val="PargrafodaLista"/>
        <w:numPr>
          <w:ilvl w:val="1"/>
          <w:numId w:val="3"/>
        </w:numPr>
        <w:tabs>
          <w:tab w:val="left" w:pos="640"/>
        </w:tabs>
        <w:spacing w:line="369" w:lineRule="auto"/>
        <w:ind w:right="151"/>
        <w:rPr>
          <w:lang w:val="pt-BR"/>
        </w:rPr>
      </w:pPr>
      <w:r w:rsidRPr="004723AB">
        <w:rPr>
          <w:lang w:val="pt-BR"/>
        </w:rPr>
        <w:lastRenderedPageBreak/>
        <w:t>"licença" significa qualquer forma de autorização ou permissão</w:t>
      </w:r>
      <w:r w:rsidR="002B3D7E" w:rsidRPr="002B3D7E">
        <w:rPr>
          <w:rStyle w:val="Refdenotaderodap"/>
          <w:b/>
          <w:lang w:val="pt-BR"/>
        </w:rPr>
        <w:footnoteReference w:id="1"/>
      </w:r>
      <w:r w:rsidRPr="004723AB">
        <w:rPr>
          <w:lang w:val="pt-BR"/>
        </w:rPr>
        <w:t xml:space="preserve"> que estabeleça direitos e obrigações específicos do setor postal, concedida a um </w:t>
      </w:r>
      <w:r w:rsidR="002E26E5">
        <w:rPr>
          <w:lang w:val="pt-BR"/>
        </w:rPr>
        <w:t>prestador</w:t>
      </w:r>
      <w:r w:rsidRPr="004723AB">
        <w:rPr>
          <w:lang w:val="pt-BR"/>
        </w:rPr>
        <w:t xml:space="preserve"> individual por uma autoridade reguladora ou qualquer outro órgão competente e que seja </w:t>
      </w:r>
      <w:r w:rsidR="002E26E5">
        <w:rPr>
          <w:lang w:val="pt-BR"/>
        </w:rPr>
        <w:t>requerida</w:t>
      </w:r>
      <w:r w:rsidRPr="004723AB">
        <w:rPr>
          <w:lang w:val="pt-BR"/>
        </w:rPr>
        <w:t xml:space="preserve"> antes da prestação de um determinado serviço;</w:t>
      </w:r>
    </w:p>
    <w:p w14:paraId="1C046006" w14:textId="77777777" w:rsidR="00EB12A2" w:rsidRPr="004723AB" w:rsidRDefault="00EB12A2" w:rsidP="004723AB">
      <w:pPr>
        <w:pStyle w:val="Corpodetexto"/>
        <w:rPr>
          <w:lang w:val="pt-BR"/>
        </w:rPr>
      </w:pPr>
    </w:p>
    <w:p w14:paraId="6EE4809F" w14:textId="41D4EA54" w:rsidR="00EB12A2" w:rsidRPr="004723AB" w:rsidRDefault="00700D3D" w:rsidP="004723AB">
      <w:pPr>
        <w:pStyle w:val="PargrafodaLista"/>
        <w:numPr>
          <w:ilvl w:val="1"/>
          <w:numId w:val="3"/>
        </w:numPr>
        <w:tabs>
          <w:tab w:val="left" w:pos="638"/>
          <w:tab w:val="left" w:pos="640"/>
        </w:tabs>
        <w:spacing w:line="369" w:lineRule="auto"/>
        <w:ind w:right="98" w:hanging="534"/>
        <w:jc w:val="both"/>
        <w:rPr>
          <w:lang w:val="pt-BR"/>
        </w:rPr>
      </w:pPr>
      <w:r w:rsidRPr="004723AB">
        <w:rPr>
          <w:lang w:val="pt-BR"/>
        </w:rPr>
        <w:t>"serviço postal"</w:t>
      </w:r>
      <w:r w:rsidR="002B3D7E" w:rsidRPr="002B3D7E">
        <w:rPr>
          <w:rStyle w:val="Refdenotaderodap"/>
          <w:b/>
          <w:lang w:val="pt-BR"/>
        </w:rPr>
        <w:footnoteReference w:id="2"/>
      </w:r>
      <w:r w:rsidRPr="004723AB">
        <w:rPr>
          <w:lang w:val="pt-BR"/>
        </w:rPr>
        <w:t xml:space="preserve"> significa serviços que envolvem a coleta, a classificação, o transporte e a entrega de </w:t>
      </w:r>
      <w:r w:rsidR="002E26E5">
        <w:rPr>
          <w:lang w:val="pt-BR"/>
        </w:rPr>
        <w:t>remessas</w:t>
      </w:r>
      <w:r w:rsidRPr="004723AB">
        <w:rPr>
          <w:lang w:val="pt-BR"/>
        </w:rPr>
        <w:t xml:space="preserve"> postais, independentemente do destino (nacional ou estrangeiro), da velocidade do serviço (prioritário, não prioritário, urgente, expresso ou outros) ou do operador (público ou privado);</w:t>
      </w:r>
    </w:p>
    <w:p w14:paraId="4F2747AD" w14:textId="77777777" w:rsidR="00EB12A2" w:rsidRPr="004723AB" w:rsidRDefault="00EB12A2" w:rsidP="004723AB">
      <w:pPr>
        <w:pStyle w:val="Corpodetexto"/>
        <w:rPr>
          <w:lang w:val="pt-BR"/>
        </w:rPr>
      </w:pPr>
    </w:p>
    <w:p w14:paraId="30F591B0" w14:textId="7A21F2F0" w:rsidR="00EB12A2" w:rsidRPr="004723AB" w:rsidRDefault="00700D3D" w:rsidP="004723AB">
      <w:pPr>
        <w:pStyle w:val="PargrafodaLista"/>
        <w:numPr>
          <w:ilvl w:val="1"/>
          <w:numId w:val="3"/>
        </w:numPr>
        <w:tabs>
          <w:tab w:val="left" w:pos="640"/>
        </w:tabs>
        <w:spacing w:line="369" w:lineRule="auto"/>
        <w:ind w:right="102" w:hanging="534"/>
        <w:jc w:val="both"/>
        <w:rPr>
          <w:lang w:val="pt-BR"/>
        </w:rPr>
      </w:pPr>
      <w:r w:rsidRPr="004723AB">
        <w:rPr>
          <w:lang w:val="pt-BR"/>
        </w:rPr>
        <w:t>"</w:t>
      </w:r>
      <w:r w:rsidR="00B129E3">
        <w:rPr>
          <w:lang w:val="pt-BR"/>
        </w:rPr>
        <w:t>remessa</w:t>
      </w:r>
      <w:r w:rsidRPr="004723AB">
        <w:rPr>
          <w:lang w:val="pt-BR"/>
        </w:rPr>
        <w:t xml:space="preserve"> postal" significa um</w:t>
      </w:r>
      <w:r w:rsidR="00B129E3">
        <w:rPr>
          <w:lang w:val="pt-BR"/>
        </w:rPr>
        <w:t>a remessa</w:t>
      </w:r>
      <w:r w:rsidRPr="004723AB">
        <w:rPr>
          <w:lang w:val="pt-BR"/>
        </w:rPr>
        <w:t xml:space="preserve"> endereçad</w:t>
      </w:r>
      <w:r w:rsidR="00B129E3">
        <w:rPr>
          <w:lang w:val="pt-BR"/>
        </w:rPr>
        <w:t>a</w:t>
      </w:r>
      <w:r w:rsidRPr="004723AB">
        <w:rPr>
          <w:lang w:val="pt-BR"/>
        </w:rPr>
        <w:t xml:space="preserve"> na forma final em que deve ser transportad</w:t>
      </w:r>
      <w:r w:rsidR="00B129E3">
        <w:rPr>
          <w:lang w:val="pt-BR"/>
        </w:rPr>
        <w:t>a</w:t>
      </w:r>
      <w:r w:rsidRPr="004723AB">
        <w:rPr>
          <w:lang w:val="pt-BR"/>
        </w:rPr>
        <w:t xml:space="preserve"> por um pr</w:t>
      </w:r>
      <w:r w:rsidR="00B129E3">
        <w:rPr>
          <w:lang w:val="pt-BR"/>
        </w:rPr>
        <w:t>estador</w:t>
      </w:r>
      <w:r w:rsidRPr="004723AB">
        <w:rPr>
          <w:lang w:val="pt-BR"/>
        </w:rPr>
        <w:t xml:space="preserve"> de serviços postais, seja ele público ou privado, e pode incluir </w:t>
      </w:r>
      <w:r w:rsidR="00B129E3">
        <w:rPr>
          <w:lang w:val="pt-BR"/>
        </w:rPr>
        <w:t>artigos</w:t>
      </w:r>
      <w:r w:rsidRPr="004723AB">
        <w:rPr>
          <w:lang w:val="pt-BR"/>
        </w:rPr>
        <w:t xml:space="preserve"> como carta, pacote, jornal, catálogo e outros;</w:t>
      </w:r>
    </w:p>
    <w:p w14:paraId="57E2DE9C" w14:textId="77777777" w:rsidR="00EB12A2" w:rsidRPr="004723AB" w:rsidRDefault="00EB12A2" w:rsidP="004723AB">
      <w:pPr>
        <w:pStyle w:val="Corpodetexto"/>
        <w:rPr>
          <w:lang w:val="pt-BR"/>
        </w:rPr>
      </w:pPr>
    </w:p>
    <w:p w14:paraId="3582E010" w14:textId="0371CDC3" w:rsidR="00EB12A2" w:rsidRPr="004723AB" w:rsidRDefault="00700D3D" w:rsidP="004723AB">
      <w:pPr>
        <w:pStyle w:val="PargrafodaLista"/>
        <w:numPr>
          <w:ilvl w:val="1"/>
          <w:numId w:val="3"/>
        </w:numPr>
        <w:tabs>
          <w:tab w:val="left" w:pos="640"/>
        </w:tabs>
        <w:spacing w:line="369" w:lineRule="auto"/>
        <w:ind w:right="103" w:hanging="534"/>
        <w:jc w:val="both"/>
        <w:rPr>
          <w:lang w:val="pt-BR"/>
        </w:rPr>
      </w:pPr>
      <w:r w:rsidRPr="004723AB">
        <w:rPr>
          <w:lang w:val="pt-BR"/>
        </w:rPr>
        <w:t>"autoridade</w:t>
      </w:r>
      <w:r w:rsidR="00164A55">
        <w:rPr>
          <w:lang w:val="pt-BR"/>
        </w:rPr>
        <w:t xml:space="preserve"> </w:t>
      </w:r>
      <w:r w:rsidRPr="004723AB">
        <w:rPr>
          <w:lang w:val="pt-BR"/>
        </w:rPr>
        <w:t>reguladora" significa o órgão ou órgãos independentes encarregados da regula</w:t>
      </w:r>
      <w:r w:rsidR="00B129E3">
        <w:rPr>
          <w:lang w:val="pt-BR"/>
        </w:rPr>
        <w:t>ção</w:t>
      </w:r>
      <w:r w:rsidRPr="004723AB">
        <w:rPr>
          <w:lang w:val="pt-BR"/>
        </w:rPr>
        <w:t xml:space="preserve"> dos serviços postais mencionados neste Anexo;</w:t>
      </w:r>
    </w:p>
    <w:p w14:paraId="78DA9409" w14:textId="77777777" w:rsidR="00EB12A2" w:rsidRPr="004723AB" w:rsidRDefault="00EB12A2" w:rsidP="004723AB">
      <w:pPr>
        <w:pStyle w:val="Corpodetexto"/>
        <w:rPr>
          <w:lang w:val="pt-BR"/>
        </w:rPr>
      </w:pPr>
    </w:p>
    <w:p w14:paraId="746E0F62" w14:textId="77777777" w:rsidR="00EB12A2" w:rsidRPr="004723AB" w:rsidRDefault="00700D3D" w:rsidP="004723AB">
      <w:pPr>
        <w:pStyle w:val="PargrafodaLista"/>
        <w:numPr>
          <w:ilvl w:val="1"/>
          <w:numId w:val="3"/>
        </w:numPr>
        <w:tabs>
          <w:tab w:val="left" w:pos="638"/>
          <w:tab w:val="left" w:pos="640"/>
        </w:tabs>
        <w:spacing w:line="369" w:lineRule="auto"/>
        <w:ind w:right="101" w:hanging="534"/>
        <w:jc w:val="both"/>
        <w:rPr>
          <w:lang w:val="pt-BR"/>
        </w:rPr>
      </w:pPr>
      <w:r w:rsidRPr="004723AB">
        <w:rPr>
          <w:lang w:val="pt-BR"/>
        </w:rPr>
        <w:t>"serviço universal" significa a prestação permanente de um serviço postal de qualidade especificada em todos os pontos do território de um Estado Parte a preços acessíveis para todos os usuários;</w:t>
      </w:r>
    </w:p>
    <w:p w14:paraId="3D511504" w14:textId="77777777" w:rsidR="00EB12A2" w:rsidRPr="004723AB" w:rsidRDefault="00EB12A2" w:rsidP="004723AB">
      <w:pPr>
        <w:pStyle w:val="Corpodetexto"/>
        <w:rPr>
          <w:lang w:val="pt-BR"/>
        </w:rPr>
      </w:pPr>
    </w:p>
    <w:p w14:paraId="6AA02260" w14:textId="5F33D8E8" w:rsidR="00EB12A2" w:rsidRPr="004723AB" w:rsidRDefault="00700D3D" w:rsidP="004723AB">
      <w:pPr>
        <w:pStyle w:val="PargrafodaLista"/>
        <w:numPr>
          <w:ilvl w:val="1"/>
          <w:numId w:val="3"/>
        </w:numPr>
        <w:tabs>
          <w:tab w:val="left" w:pos="640"/>
        </w:tabs>
        <w:spacing w:line="369" w:lineRule="auto"/>
        <w:ind w:right="506" w:hanging="534"/>
        <w:rPr>
          <w:lang w:val="pt-BR"/>
        </w:rPr>
      </w:pPr>
      <w:r w:rsidRPr="004723AB">
        <w:rPr>
          <w:lang w:val="pt-BR"/>
        </w:rPr>
        <w:t xml:space="preserve">"monopólio postal" significa uma medida mantida por um Estado Parte que torna um operador postal no território do Estado Parte o </w:t>
      </w:r>
      <w:r w:rsidR="00B129E3">
        <w:rPr>
          <w:lang w:val="pt-BR"/>
        </w:rPr>
        <w:t>prestador</w:t>
      </w:r>
      <w:r w:rsidRPr="004723AB">
        <w:rPr>
          <w:lang w:val="pt-BR"/>
        </w:rPr>
        <w:t xml:space="preserve"> exclusivo de serviços específicos de coleta, transporte, </w:t>
      </w:r>
      <w:r w:rsidR="00B129E3">
        <w:rPr>
          <w:lang w:val="pt-BR"/>
        </w:rPr>
        <w:t>classificação</w:t>
      </w:r>
      <w:r w:rsidRPr="004723AB">
        <w:rPr>
          <w:lang w:val="pt-BR"/>
        </w:rPr>
        <w:t xml:space="preserve"> e entrega; e</w:t>
      </w:r>
    </w:p>
    <w:p w14:paraId="1C53BA9B" w14:textId="77777777" w:rsidR="00EB12A2" w:rsidRPr="004723AB" w:rsidRDefault="00EB12A2" w:rsidP="004723AB">
      <w:pPr>
        <w:pStyle w:val="Corpodetexto"/>
        <w:rPr>
          <w:lang w:val="pt-BR"/>
        </w:rPr>
      </w:pPr>
    </w:p>
    <w:p w14:paraId="5826109B" w14:textId="63151751" w:rsidR="00EB12A2" w:rsidRPr="002B3D7E" w:rsidRDefault="00700D3D" w:rsidP="004723AB">
      <w:pPr>
        <w:pStyle w:val="PargrafodaLista"/>
        <w:numPr>
          <w:ilvl w:val="1"/>
          <w:numId w:val="3"/>
        </w:numPr>
        <w:tabs>
          <w:tab w:val="left" w:pos="640"/>
        </w:tabs>
        <w:spacing w:line="369" w:lineRule="auto"/>
        <w:ind w:right="674" w:hanging="534"/>
        <w:rPr>
          <w:lang w:val="pt-BR"/>
        </w:rPr>
      </w:pPr>
      <w:r w:rsidRPr="004723AB">
        <w:rPr>
          <w:lang w:val="pt-BR"/>
        </w:rPr>
        <w:t>"</w:t>
      </w:r>
      <w:r w:rsidR="00B129E3">
        <w:rPr>
          <w:lang w:val="pt-BR"/>
        </w:rPr>
        <w:t>o</w:t>
      </w:r>
      <w:r w:rsidRPr="004723AB">
        <w:rPr>
          <w:lang w:val="pt-BR"/>
        </w:rPr>
        <w:t xml:space="preserve">perador designado" significa qualquer entidade governamental ou não governamental oficialmente designada por um Estado Parte para operar os serviços postais e cumprir as respectivas obrigações decorrentes do Serviço Postal Universal e de acordo com a legislação nacional pertinente em seu </w:t>
      </w:r>
      <w:r w:rsidRPr="004723AB">
        <w:rPr>
          <w:spacing w:val="-2"/>
          <w:lang w:val="pt-BR"/>
        </w:rPr>
        <w:t>território.</w:t>
      </w:r>
    </w:p>
    <w:p w14:paraId="23E9F486" w14:textId="77777777" w:rsidR="002B3D7E" w:rsidRPr="002B3D7E" w:rsidRDefault="002B3D7E" w:rsidP="002B3D7E">
      <w:pPr>
        <w:pStyle w:val="PargrafodaLista"/>
        <w:rPr>
          <w:lang w:val="pt-BR"/>
        </w:rPr>
      </w:pPr>
    </w:p>
    <w:p w14:paraId="38335252" w14:textId="77777777" w:rsidR="002B3D7E" w:rsidRDefault="002B3D7E" w:rsidP="002B3D7E">
      <w:pPr>
        <w:pStyle w:val="PargrafodaLista"/>
        <w:tabs>
          <w:tab w:val="left" w:pos="640"/>
        </w:tabs>
        <w:spacing w:line="369" w:lineRule="auto"/>
        <w:ind w:right="674" w:firstLine="0"/>
        <w:rPr>
          <w:lang w:val="pt-BR"/>
        </w:rPr>
      </w:pPr>
    </w:p>
    <w:p w14:paraId="3AD81B2E" w14:textId="77777777" w:rsidR="002B3D7E" w:rsidRPr="004723AB" w:rsidRDefault="002B3D7E" w:rsidP="002B3D7E">
      <w:pPr>
        <w:pStyle w:val="PargrafodaLista"/>
        <w:tabs>
          <w:tab w:val="left" w:pos="640"/>
        </w:tabs>
        <w:spacing w:line="369" w:lineRule="auto"/>
        <w:ind w:right="674" w:firstLine="0"/>
        <w:rPr>
          <w:lang w:val="pt-BR"/>
        </w:rPr>
      </w:pPr>
    </w:p>
    <w:p w14:paraId="79B75AD5" w14:textId="77777777" w:rsidR="00EB12A2" w:rsidRPr="004723AB" w:rsidRDefault="00700D3D">
      <w:pPr>
        <w:pStyle w:val="Ttulo1"/>
        <w:spacing w:before="137"/>
        <w:rPr>
          <w:lang w:val="pt-BR"/>
        </w:rPr>
      </w:pPr>
      <w:r w:rsidRPr="004723AB">
        <w:rPr>
          <w:lang w:val="pt-BR"/>
        </w:rPr>
        <w:lastRenderedPageBreak/>
        <w:t>ARTIGO 10-C</w:t>
      </w:r>
      <w:r w:rsidRPr="004723AB">
        <w:rPr>
          <w:spacing w:val="-5"/>
          <w:lang w:val="pt-BR"/>
        </w:rPr>
        <w:t>.3</w:t>
      </w:r>
    </w:p>
    <w:p w14:paraId="0A24A7C6" w14:textId="77777777" w:rsidR="00EB12A2" w:rsidRPr="004723AB" w:rsidRDefault="00EB12A2">
      <w:pPr>
        <w:pStyle w:val="Corpodetexto"/>
        <w:rPr>
          <w:lang w:val="pt-BR"/>
        </w:rPr>
      </w:pPr>
    </w:p>
    <w:p w14:paraId="3B451D4A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658168DC" w14:textId="3B2C72DD" w:rsidR="00EB12A2" w:rsidRPr="004723AB" w:rsidRDefault="00700D3D">
      <w:pPr>
        <w:pStyle w:val="Corpodetexto"/>
        <w:spacing w:before="1"/>
        <w:ind w:left="3" w:right="1"/>
        <w:jc w:val="center"/>
        <w:rPr>
          <w:lang w:val="pt-BR"/>
        </w:rPr>
      </w:pPr>
      <w:r w:rsidRPr="004723AB">
        <w:rPr>
          <w:lang w:val="pt-BR"/>
        </w:rPr>
        <w:t>Prevenção de práticas antico</w:t>
      </w:r>
      <w:r w:rsidR="00D633AE">
        <w:rPr>
          <w:lang w:val="pt-BR"/>
        </w:rPr>
        <w:t>nconrrenciais</w:t>
      </w:r>
      <w:r w:rsidRPr="004723AB">
        <w:rPr>
          <w:lang w:val="pt-BR"/>
        </w:rPr>
        <w:t xml:space="preserve"> no </w:t>
      </w:r>
      <w:r w:rsidRPr="004723AB">
        <w:rPr>
          <w:spacing w:val="-2"/>
          <w:lang w:val="pt-BR"/>
        </w:rPr>
        <w:t xml:space="preserve">setor </w:t>
      </w:r>
      <w:r w:rsidRPr="004723AB">
        <w:rPr>
          <w:lang w:val="pt-BR"/>
        </w:rPr>
        <w:t>postal</w:t>
      </w:r>
    </w:p>
    <w:p w14:paraId="30A0BCFA" w14:textId="77777777" w:rsidR="00EB12A2" w:rsidRPr="004723AB" w:rsidRDefault="00EB12A2">
      <w:pPr>
        <w:pStyle w:val="Corpodetexto"/>
        <w:rPr>
          <w:lang w:val="pt-BR"/>
        </w:rPr>
      </w:pPr>
    </w:p>
    <w:p w14:paraId="217EA2BB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1235A698" w14:textId="25DF4CEA" w:rsidR="00EB12A2" w:rsidRPr="004723AB" w:rsidRDefault="00700D3D">
      <w:pPr>
        <w:pStyle w:val="Corpodetexto"/>
        <w:spacing w:line="369" w:lineRule="auto"/>
        <w:ind w:left="106" w:hanging="1"/>
        <w:rPr>
          <w:lang w:val="pt-BR"/>
        </w:rPr>
      </w:pPr>
      <w:r w:rsidRPr="004723AB">
        <w:rPr>
          <w:lang w:val="pt-BR"/>
        </w:rPr>
        <w:t xml:space="preserve">Cada Estado Parte </w:t>
      </w:r>
      <w:r w:rsidR="00D633AE">
        <w:rPr>
          <w:lang w:val="pt-BR"/>
        </w:rPr>
        <w:t>envidará esforços</w:t>
      </w:r>
      <w:r w:rsidRPr="004723AB">
        <w:rPr>
          <w:lang w:val="pt-BR"/>
        </w:rPr>
        <w:t xml:space="preserve"> para garantir que um </w:t>
      </w:r>
      <w:r w:rsidR="00D633AE">
        <w:rPr>
          <w:lang w:val="pt-BR"/>
        </w:rPr>
        <w:t>prestador</w:t>
      </w:r>
      <w:r w:rsidR="00D633AE" w:rsidRPr="004723AB">
        <w:rPr>
          <w:lang w:val="pt-BR"/>
        </w:rPr>
        <w:t xml:space="preserve"> </w:t>
      </w:r>
      <w:r w:rsidRPr="004723AB">
        <w:rPr>
          <w:lang w:val="pt-BR"/>
        </w:rPr>
        <w:t xml:space="preserve">de serviços postais sujeito a uma obrigação de serviço universal ou a um monopólio postal não </w:t>
      </w:r>
      <w:r w:rsidR="00D633AE">
        <w:rPr>
          <w:lang w:val="pt-BR"/>
        </w:rPr>
        <w:t>incorram</w:t>
      </w:r>
      <w:r w:rsidRPr="004723AB">
        <w:rPr>
          <w:lang w:val="pt-BR"/>
        </w:rPr>
        <w:t xml:space="preserve"> em práticas anticoncorrenciais, tais como:</w:t>
      </w:r>
    </w:p>
    <w:p w14:paraId="2F44D3B6" w14:textId="77777777" w:rsidR="00EB12A2" w:rsidRPr="004723AB" w:rsidRDefault="00EB12A2">
      <w:pPr>
        <w:pStyle w:val="Corpodetexto"/>
        <w:spacing w:before="137"/>
        <w:rPr>
          <w:lang w:val="pt-BR"/>
        </w:rPr>
      </w:pPr>
    </w:p>
    <w:p w14:paraId="7E7AB352" w14:textId="02966236" w:rsidR="00EB12A2" w:rsidRPr="004723AB" w:rsidRDefault="00700D3D">
      <w:pPr>
        <w:pStyle w:val="PargrafodaLista"/>
        <w:numPr>
          <w:ilvl w:val="0"/>
          <w:numId w:val="2"/>
        </w:numPr>
        <w:tabs>
          <w:tab w:val="left" w:pos="640"/>
        </w:tabs>
        <w:spacing w:line="369" w:lineRule="auto"/>
        <w:ind w:right="495" w:hanging="534"/>
        <w:rPr>
          <w:lang w:val="pt-BR"/>
        </w:rPr>
      </w:pPr>
      <w:r w:rsidRPr="004723AB">
        <w:rPr>
          <w:lang w:val="pt-BR"/>
        </w:rPr>
        <w:t>u</w:t>
      </w:r>
      <w:r w:rsidR="00D633AE">
        <w:rPr>
          <w:lang w:val="pt-BR"/>
        </w:rPr>
        <w:t>tilizar</w:t>
      </w:r>
      <w:r w:rsidRPr="004723AB">
        <w:rPr>
          <w:lang w:val="pt-BR"/>
        </w:rPr>
        <w:t xml:space="preserve"> as receitas derivadas da prestação desse serviço para fazer subsídios cruzados à prestação de um serviço postal expresso ou de qualquer serviço postal não universal; e</w:t>
      </w:r>
    </w:p>
    <w:p w14:paraId="443E588F" w14:textId="77777777" w:rsidR="00EB12A2" w:rsidRPr="004723AB" w:rsidRDefault="00EB12A2">
      <w:pPr>
        <w:pStyle w:val="Corpodetexto"/>
        <w:spacing w:before="137"/>
        <w:rPr>
          <w:lang w:val="pt-BR"/>
        </w:rPr>
      </w:pPr>
    </w:p>
    <w:p w14:paraId="26D844E3" w14:textId="450EF74E" w:rsidR="00EB12A2" w:rsidRPr="004723AB" w:rsidRDefault="00700D3D">
      <w:pPr>
        <w:pStyle w:val="PargrafodaLista"/>
        <w:numPr>
          <w:ilvl w:val="0"/>
          <w:numId w:val="2"/>
        </w:numPr>
        <w:tabs>
          <w:tab w:val="left" w:pos="640"/>
        </w:tabs>
        <w:spacing w:line="369" w:lineRule="auto"/>
        <w:ind w:right="453" w:hanging="534"/>
        <w:rPr>
          <w:lang w:val="pt-BR"/>
        </w:rPr>
      </w:pPr>
      <w:r w:rsidRPr="004723AB">
        <w:rPr>
          <w:lang w:val="pt-BR"/>
        </w:rPr>
        <w:t>diferencia</w:t>
      </w:r>
      <w:r w:rsidR="00D633AE">
        <w:rPr>
          <w:lang w:val="pt-BR"/>
        </w:rPr>
        <w:t>r</w:t>
      </w:r>
      <w:r w:rsidRPr="004723AB">
        <w:rPr>
          <w:lang w:val="pt-BR"/>
        </w:rPr>
        <w:t xml:space="preserve"> entre clientes, como empresas, remetentes de grandes volumes ou consolidadores, com relação a tarifas ou outros termos e condições para </w:t>
      </w:r>
      <w:r w:rsidR="00D633AE">
        <w:rPr>
          <w:lang w:val="pt-BR"/>
        </w:rPr>
        <w:t>a prestação</w:t>
      </w:r>
      <w:r w:rsidRPr="004723AB">
        <w:rPr>
          <w:lang w:val="pt-BR"/>
        </w:rPr>
        <w:t xml:space="preserve"> de um serviço sujeito a uma obrigação de serviço universal ou a um monopólio postal, </w:t>
      </w:r>
      <w:r w:rsidR="00D633AE">
        <w:rPr>
          <w:lang w:val="pt-BR"/>
        </w:rPr>
        <w:t>caso</w:t>
      </w:r>
      <w:r w:rsidRPr="004723AB">
        <w:rPr>
          <w:lang w:val="pt-BR"/>
        </w:rPr>
        <w:t xml:space="preserve"> essa diferenciação não </w:t>
      </w:r>
      <w:r w:rsidR="00D633AE">
        <w:rPr>
          <w:lang w:val="pt-BR"/>
        </w:rPr>
        <w:t>esteja</w:t>
      </w:r>
      <w:r w:rsidRPr="004723AB">
        <w:rPr>
          <w:lang w:val="pt-BR"/>
        </w:rPr>
        <w:t xml:space="preserve"> basea</w:t>
      </w:r>
      <w:r w:rsidR="00D633AE">
        <w:rPr>
          <w:lang w:val="pt-BR"/>
        </w:rPr>
        <w:t>da</w:t>
      </w:r>
      <w:r w:rsidRPr="004723AB">
        <w:rPr>
          <w:lang w:val="pt-BR"/>
        </w:rPr>
        <w:t xml:space="preserve"> em critérios objetivos ou imparciais.</w:t>
      </w:r>
    </w:p>
    <w:p w14:paraId="51D77142" w14:textId="77777777" w:rsidR="00EB12A2" w:rsidRPr="004723AB" w:rsidRDefault="00EB12A2">
      <w:pPr>
        <w:pStyle w:val="Corpodetexto"/>
        <w:rPr>
          <w:lang w:val="pt-BR"/>
        </w:rPr>
      </w:pPr>
    </w:p>
    <w:p w14:paraId="5120E50A" w14:textId="77777777" w:rsidR="00EB12A2" w:rsidRPr="004723AB" w:rsidRDefault="00EB12A2">
      <w:pPr>
        <w:pStyle w:val="Corpodetexto"/>
        <w:rPr>
          <w:lang w:val="pt-BR"/>
        </w:rPr>
      </w:pPr>
    </w:p>
    <w:p w14:paraId="75FF9855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6983DDB4" w14:textId="77777777" w:rsidR="00EB12A2" w:rsidRPr="004723AB" w:rsidRDefault="00700D3D">
      <w:pPr>
        <w:pStyle w:val="Ttulo1"/>
        <w:rPr>
          <w:lang w:val="pt-BR"/>
        </w:rPr>
      </w:pPr>
      <w:r w:rsidRPr="004723AB">
        <w:rPr>
          <w:lang w:val="pt-BR"/>
        </w:rPr>
        <w:t>ARTIGO 10-C</w:t>
      </w:r>
      <w:r w:rsidRPr="004723AB">
        <w:rPr>
          <w:spacing w:val="-5"/>
          <w:lang w:val="pt-BR"/>
        </w:rPr>
        <w:t>.4</w:t>
      </w:r>
    </w:p>
    <w:p w14:paraId="02DD20BB" w14:textId="77777777" w:rsidR="00EB12A2" w:rsidRPr="004723AB" w:rsidRDefault="00EB12A2">
      <w:pPr>
        <w:pStyle w:val="Corpodetexto"/>
        <w:rPr>
          <w:lang w:val="pt-BR"/>
        </w:rPr>
      </w:pPr>
    </w:p>
    <w:p w14:paraId="783D4D58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62CD17A3" w14:textId="6A3248CF" w:rsidR="00EB12A2" w:rsidRPr="004723AB" w:rsidRDefault="00700D3D">
      <w:pPr>
        <w:pStyle w:val="Corpodetexto"/>
        <w:ind w:left="3"/>
        <w:jc w:val="center"/>
        <w:rPr>
          <w:lang w:val="pt-BR"/>
        </w:rPr>
      </w:pPr>
      <w:r w:rsidRPr="004723AB">
        <w:rPr>
          <w:spacing w:val="-2"/>
          <w:lang w:val="pt-BR"/>
        </w:rPr>
        <w:t xml:space="preserve">Serviços </w:t>
      </w:r>
      <w:r w:rsidR="00D633AE">
        <w:rPr>
          <w:lang w:val="pt-BR"/>
        </w:rPr>
        <w:t>U</w:t>
      </w:r>
      <w:r w:rsidRPr="004723AB">
        <w:rPr>
          <w:lang w:val="pt-BR"/>
        </w:rPr>
        <w:t>niversais</w:t>
      </w:r>
    </w:p>
    <w:p w14:paraId="7110C3EB" w14:textId="77777777" w:rsidR="00EB12A2" w:rsidRPr="004723AB" w:rsidRDefault="00EB12A2">
      <w:pPr>
        <w:pStyle w:val="Corpodetexto"/>
        <w:rPr>
          <w:lang w:val="pt-BR"/>
        </w:rPr>
      </w:pPr>
    </w:p>
    <w:p w14:paraId="2B390A4E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464D1698" w14:textId="3647B5F8" w:rsidR="00EB12A2" w:rsidRPr="004723AB" w:rsidRDefault="00700D3D">
      <w:pPr>
        <w:pStyle w:val="Corpodetexto"/>
        <w:spacing w:before="1" w:line="369" w:lineRule="auto"/>
        <w:ind w:left="106" w:right="134"/>
        <w:rPr>
          <w:lang w:val="pt-BR"/>
        </w:rPr>
      </w:pPr>
      <w:r w:rsidRPr="004723AB">
        <w:rPr>
          <w:lang w:val="pt-BR"/>
        </w:rPr>
        <w:t xml:space="preserve">Cada Estado Parte tem o direito de definir o tipo de obrigação de serviço universal que deseja manter e de decidir sobre seu escopo e implementação. Cada Estado Parte poderá adotar as medidas necessárias para salvaguardar a implementação, o desenvolvimento e a manutenção do serviço postal universal. Tais medidas e obrigações não devem ser consideradas anticoncorrenciais </w:t>
      </w:r>
      <w:r w:rsidR="00D633AE" w:rsidRPr="00D633AE">
        <w:rPr>
          <w:i/>
          <w:lang w:val="pt-BR"/>
        </w:rPr>
        <w:t>per</w:t>
      </w:r>
      <w:r w:rsidRPr="004723AB">
        <w:rPr>
          <w:lang w:val="pt-BR"/>
        </w:rPr>
        <w:t xml:space="preserve"> </w:t>
      </w:r>
      <w:r w:rsidRPr="004723AB">
        <w:rPr>
          <w:i/>
          <w:lang w:val="pt-BR"/>
        </w:rPr>
        <w:t>s</w:t>
      </w:r>
      <w:r w:rsidR="00D633AE">
        <w:rPr>
          <w:i/>
          <w:lang w:val="pt-BR"/>
        </w:rPr>
        <w:t>e</w:t>
      </w:r>
      <w:r w:rsidRPr="004723AB">
        <w:rPr>
          <w:lang w:val="pt-BR"/>
        </w:rPr>
        <w:t>, se forem aplicadas de forma transparente, não discriminatória e proporcional.</w:t>
      </w:r>
    </w:p>
    <w:p w14:paraId="1668B145" w14:textId="77777777" w:rsidR="00EB12A2" w:rsidRPr="004723AB" w:rsidRDefault="00EB12A2">
      <w:pPr>
        <w:spacing w:line="369" w:lineRule="auto"/>
        <w:rPr>
          <w:lang w:val="pt-BR"/>
        </w:rPr>
        <w:sectPr w:rsidR="00EB12A2" w:rsidRPr="004723AB">
          <w:pgSz w:w="12240" w:h="15840"/>
          <w:pgMar w:top="1820" w:right="1480" w:bottom="1160" w:left="1480" w:header="0" w:footer="904" w:gutter="0"/>
          <w:cols w:space="720"/>
        </w:sectPr>
      </w:pPr>
    </w:p>
    <w:p w14:paraId="496554B2" w14:textId="77777777" w:rsidR="00EB12A2" w:rsidRPr="004723AB" w:rsidRDefault="00700D3D">
      <w:pPr>
        <w:pStyle w:val="Ttulo1"/>
        <w:spacing w:before="67"/>
        <w:rPr>
          <w:lang w:val="pt-BR"/>
        </w:rPr>
      </w:pPr>
      <w:r w:rsidRPr="004723AB">
        <w:rPr>
          <w:lang w:val="pt-BR"/>
        </w:rPr>
        <w:lastRenderedPageBreak/>
        <w:t>ARTIGO 10-C</w:t>
      </w:r>
      <w:r w:rsidRPr="004723AB">
        <w:rPr>
          <w:spacing w:val="-5"/>
          <w:lang w:val="pt-BR"/>
        </w:rPr>
        <w:t>.5</w:t>
      </w:r>
    </w:p>
    <w:p w14:paraId="4F6F0615" w14:textId="77777777" w:rsidR="00EB12A2" w:rsidRPr="004723AB" w:rsidRDefault="00EB12A2">
      <w:pPr>
        <w:pStyle w:val="Corpodetexto"/>
        <w:rPr>
          <w:lang w:val="pt-BR"/>
        </w:rPr>
      </w:pPr>
    </w:p>
    <w:p w14:paraId="7149302A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1FC9A19D" w14:textId="77777777" w:rsidR="00EB12A2" w:rsidRPr="004723AB" w:rsidRDefault="00700D3D">
      <w:pPr>
        <w:pStyle w:val="Corpodetexto"/>
        <w:spacing w:before="1"/>
        <w:ind w:left="3" w:right="2"/>
        <w:jc w:val="center"/>
        <w:rPr>
          <w:lang w:val="pt-BR"/>
        </w:rPr>
      </w:pPr>
      <w:r w:rsidRPr="004723AB">
        <w:rPr>
          <w:lang w:val="pt-BR"/>
        </w:rPr>
        <w:t xml:space="preserve">Licenças para prestar </w:t>
      </w:r>
      <w:r w:rsidRPr="004723AB">
        <w:rPr>
          <w:spacing w:val="-2"/>
          <w:lang w:val="pt-BR"/>
        </w:rPr>
        <w:t xml:space="preserve">serviços </w:t>
      </w:r>
      <w:r w:rsidRPr="004723AB">
        <w:rPr>
          <w:lang w:val="pt-BR"/>
        </w:rPr>
        <w:t>postais</w:t>
      </w:r>
    </w:p>
    <w:p w14:paraId="1549BC4F" w14:textId="77777777" w:rsidR="00EB12A2" w:rsidRPr="004723AB" w:rsidRDefault="00EB12A2">
      <w:pPr>
        <w:pStyle w:val="Corpodetexto"/>
        <w:rPr>
          <w:lang w:val="pt-BR"/>
        </w:rPr>
      </w:pPr>
    </w:p>
    <w:p w14:paraId="48C9E5FC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0488D2BC" w14:textId="012688BC" w:rsidR="00EB12A2" w:rsidRPr="004723AB" w:rsidRDefault="00700D3D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167" w:firstLine="0"/>
        <w:rPr>
          <w:lang w:val="pt-BR"/>
        </w:rPr>
      </w:pPr>
      <w:r w:rsidRPr="004723AB">
        <w:rPr>
          <w:lang w:val="pt-BR"/>
        </w:rPr>
        <w:t xml:space="preserve">Cada Estado Parte pode exigir licenças para a prestação de serviços postais. Uma licença deve ser </w:t>
      </w:r>
      <w:r w:rsidR="00D633AE">
        <w:rPr>
          <w:lang w:val="pt-BR"/>
        </w:rPr>
        <w:t>outorgada</w:t>
      </w:r>
      <w:r w:rsidRPr="004723AB">
        <w:rPr>
          <w:lang w:val="pt-BR"/>
        </w:rPr>
        <w:t>, sempre que possível, por meio de um procedimento de autorização simplificado, de acordo com as leis e regulamentos do Estado Parte.</w:t>
      </w:r>
    </w:p>
    <w:p w14:paraId="10093624" w14:textId="77777777" w:rsidR="00EB12A2" w:rsidRPr="004723AB" w:rsidRDefault="00EB12A2">
      <w:pPr>
        <w:pStyle w:val="Corpodetexto"/>
        <w:spacing w:before="137"/>
        <w:rPr>
          <w:lang w:val="pt-BR"/>
        </w:rPr>
      </w:pPr>
    </w:p>
    <w:p w14:paraId="4C6EAD43" w14:textId="3E584D05" w:rsidR="00EB12A2" w:rsidRPr="004723AB" w:rsidRDefault="00700D3D">
      <w:pPr>
        <w:pStyle w:val="PargrafodaLista"/>
        <w:numPr>
          <w:ilvl w:val="0"/>
          <w:numId w:val="1"/>
        </w:numPr>
        <w:tabs>
          <w:tab w:val="left" w:pos="639"/>
        </w:tabs>
        <w:spacing w:before="1" w:line="369" w:lineRule="auto"/>
        <w:ind w:right="450" w:firstLine="0"/>
        <w:jc w:val="both"/>
        <w:rPr>
          <w:lang w:val="pt-BR"/>
        </w:rPr>
      </w:pPr>
      <w:r w:rsidRPr="004723AB">
        <w:rPr>
          <w:lang w:val="pt-BR"/>
        </w:rPr>
        <w:t xml:space="preserve">Uma licença pode exigir o cumprimento de requisitos essenciais, incluindo </w:t>
      </w:r>
      <w:r w:rsidR="00D633AE">
        <w:rPr>
          <w:lang w:val="pt-BR"/>
        </w:rPr>
        <w:t>normas</w:t>
      </w:r>
      <w:r w:rsidRPr="004723AB">
        <w:rPr>
          <w:lang w:val="pt-BR"/>
        </w:rPr>
        <w:t xml:space="preserve"> de qualidade e respeito aos direitos exclusivos e especiais de operadores designados de serviços reservados ou de serviços postais universais.</w:t>
      </w:r>
    </w:p>
    <w:p w14:paraId="4CF9C74B" w14:textId="77777777" w:rsidR="00EB12A2" w:rsidRPr="004723AB" w:rsidRDefault="00EB12A2">
      <w:pPr>
        <w:pStyle w:val="Corpodetexto"/>
        <w:spacing w:before="135"/>
        <w:rPr>
          <w:lang w:val="pt-BR"/>
        </w:rPr>
      </w:pPr>
    </w:p>
    <w:p w14:paraId="255F6DED" w14:textId="77777777" w:rsidR="00EB12A2" w:rsidRPr="004723AB" w:rsidRDefault="00700D3D">
      <w:pPr>
        <w:pStyle w:val="PargrafodaLista"/>
        <w:numPr>
          <w:ilvl w:val="0"/>
          <w:numId w:val="1"/>
        </w:numPr>
        <w:tabs>
          <w:tab w:val="left" w:pos="640"/>
        </w:tabs>
        <w:ind w:left="640" w:hanging="534"/>
        <w:jc w:val="both"/>
        <w:rPr>
          <w:lang w:val="pt-BR"/>
        </w:rPr>
      </w:pPr>
      <w:r w:rsidRPr="004723AB">
        <w:rPr>
          <w:lang w:val="pt-BR"/>
        </w:rPr>
        <w:t xml:space="preserve">Se um Estado Parte exigir uma </w:t>
      </w:r>
      <w:r w:rsidRPr="004723AB">
        <w:rPr>
          <w:spacing w:val="-2"/>
          <w:lang w:val="pt-BR"/>
        </w:rPr>
        <w:t>licença:</w:t>
      </w:r>
    </w:p>
    <w:p w14:paraId="5908E33B" w14:textId="77777777" w:rsidR="00EB12A2" w:rsidRPr="004723AB" w:rsidRDefault="00EB12A2">
      <w:pPr>
        <w:pStyle w:val="Corpodetexto"/>
        <w:rPr>
          <w:lang w:val="pt-BR"/>
        </w:rPr>
      </w:pPr>
    </w:p>
    <w:p w14:paraId="450228DF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7EE6D610" w14:textId="5EC10CDF" w:rsidR="00EB12A2" w:rsidRPr="004723AB" w:rsidRDefault="00700D3D">
      <w:pPr>
        <w:pStyle w:val="PargrafodaLista"/>
        <w:numPr>
          <w:ilvl w:val="1"/>
          <w:numId w:val="1"/>
        </w:numPr>
        <w:tabs>
          <w:tab w:val="left" w:pos="639"/>
        </w:tabs>
        <w:ind w:left="639" w:hanging="533"/>
        <w:jc w:val="both"/>
        <w:rPr>
          <w:lang w:val="pt-BR"/>
        </w:rPr>
      </w:pPr>
      <w:r w:rsidRPr="004723AB">
        <w:rPr>
          <w:lang w:val="pt-BR"/>
        </w:rPr>
        <w:t>ser</w:t>
      </w:r>
      <w:r w:rsidR="00D633AE">
        <w:rPr>
          <w:lang w:val="pt-BR"/>
        </w:rPr>
        <w:t>ão</w:t>
      </w:r>
      <w:r w:rsidRPr="004723AB">
        <w:rPr>
          <w:lang w:val="pt-BR"/>
        </w:rPr>
        <w:t xml:space="preserve"> disponibilizad</w:t>
      </w:r>
      <w:r w:rsidR="00D633AE">
        <w:rPr>
          <w:lang w:val="pt-BR"/>
        </w:rPr>
        <w:t>os</w:t>
      </w:r>
      <w:r w:rsidRPr="004723AB">
        <w:rPr>
          <w:lang w:val="pt-BR"/>
        </w:rPr>
        <w:t xml:space="preserve"> publicamente em um </w:t>
      </w:r>
      <w:r w:rsidRPr="004723AB">
        <w:rPr>
          <w:spacing w:val="-2"/>
          <w:lang w:val="pt-BR"/>
        </w:rPr>
        <w:t xml:space="preserve">formato </w:t>
      </w:r>
      <w:r w:rsidRPr="004723AB">
        <w:rPr>
          <w:lang w:val="pt-BR"/>
        </w:rPr>
        <w:t>facilmente acessível</w:t>
      </w:r>
      <w:r w:rsidRPr="004723AB">
        <w:rPr>
          <w:spacing w:val="-2"/>
          <w:lang w:val="pt-BR"/>
        </w:rPr>
        <w:t>:</w:t>
      </w:r>
    </w:p>
    <w:p w14:paraId="78AF28F5" w14:textId="77777777" w:rsidR="00EB12A2" w:rsidRPr="004723AB" w:rsidRDefault="00EB12A2">
      <w:pPr>
        <w:pStyle w:val="Corpodetexto"/>
        <w:rPr>
          <w:lang w:val="pt-BR"/>
        </w:rPr>
      </w:pPr>
    </w:p>
    <w:p w14:paraId="72C336A9" w14:textId="77777777" w:rsidR="00EB12A2" w:rsidRPr="004723AB" w:rsidRDefault="00EB12A2">
      <w:pPr>
        <w:pStyle w:val="Corpodetexto"/>
        <w:spacing w:before="21"/>
        <w:rPr>
          <w:lang w:val="pt-BR"/>
        </w:rPr>
      </w:pPr>
    </w:p>
    <w:p w14:paraId="4614F4BE" w14:textId="77777777" w:rsidR="00EB12A2" w:rsidRPr="004723AB" w:rsidRDefault="00700D3D">
      <w:pPr>
        <w:pStyle w:val="PargrafodaLista"/>
        <w:numPr>
          <w:ilvl w:val="2"/>
          <w:numId w:val="1"/>
        </w:numPr>
        <w:tabs>
          <w:tab w:val="left" w:pos="1229"/>
        </w:tabs>
        <w:ind w:hanging="590"/>
        <w:rPr>
          <w:lang w:val="pt-BR"/>
        </w:rPr>
      </w:pPr>
      <w:r w:rsidRPr="004723AB">
        <w:rPr>
          <w:lang w:val="pt-BR"/>
        </w:rPr>
        <w:t xml:space="preserve">os direitos e obrigações resultantes de tal </w:t>
      </w:r>
      <w:r w:rsidRPr="004723AB">
        <w:rPr>
          <w:spacing w:val="-2"/>
          <w:lang w:val="pt-BR"/>
        </w:rPr>
        <w:t>licença;</w:t>
      </w:r>
    </w:p>
    <w:p w14:paraId="2CFE06E6" w14:textId="77777777" w:rsidR="00EB12A2" w:rsidRPr="004723AB" w:rsidRDefault="00EB12A2">
      <w:pPr>
        <w:pStyle w:val="Corpodetexto"/>
        <w:rPr>
          <w:lang w:val="pt-BR"/>
        </w:rPr>
      </w:pPr>
    </w:p>
    <w:p w14:paraId="285B7248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573C0DFF" w14:textId="77777777" w:rsidR="00EB12A2" w:rsidRPr="004723AB" w:rsidRDefault="00700D3D">
      <w:pPr>
        <w:pStyle w:val="PargrafodaLista"/>
        <w:numPr>
          <w:ilvl w:val="2"/>
          <w:numId w:val="1"/>
        </w:numPr>
        <w:tabs>
          <w:tab w:val="left" w:pos="1230"/>
        </w:tabs>
        <w:ind w:left="1230"/>
        <w:rPr>
          <w:lang w:val="pt-BR"/>
        </w:rPr>
      </w:pPr>
      <w:r w:rsidRPr="004723AB">
        <w:rPr>
          <w:lang w:val="pt-BR"/>
        </w:rPr>
        <w:t xml:space="preserve">os critérios, termos e condições para o licenciamento; </w:t>
      </w:r>
      <w:r w:rsidRPr="004723AB">
        <w:rPr>
          <w:spacing w:val="-5"/>
          <w:lang w:val="pt-BR"/>
        </w:rPr>
        <w:t>e</w:t>
      </w:r>
    </w:p>
    <w:p w14:paraId="35F1C14F" w14:textId="77777777" w:rsidR="00EB12A2" w:rsidRPr="004723AB" w:rsidRDefault="00EB12A2">
      <w:pPr>
        <w:pStyle w:val="Corpodetexto"/>
        <w:rPr>
          <w:lang w:val="pt-BR"/>
        </w:rPr>
      </w:pPr>
    </w:p>
    <w:p w14:paraId="1691CD17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7275B994" w14:textId="3CF209C9" w:rsidR="00EB12A2" w:rsidRPr="004723AB" w:rsidRDefault="00700D3D">
      <w:pPr>
        <w:pStyle w:val="PargrafodaLista"/>
        <w:numPr>
          <w:ilvl w:val="2"/>
          <w:numId w:val="1"/>
        </w:numPr>
        <w:tabs>
          <w:tab w:val="left" w:pos="1171"/>
          <w:tab w:val="left" w:pos="1173"/>
        </w:tabs>
        <w:spacing w:line="369" w:lineRule="auto"/>
        <w:ind w:left="1173" w:right="1044" w:hanging="534"/>
        <w:rPr>
          <w:lang w:val="pt-BR"/>
        </w:rPr>
      </w:pPr>
      <w:r w:rsidRPr="004723AB">
        <w:rPr>
          <w:lang w:val="pt-BR"/>
        </w:rPr>
        <w:t xml:space="preserve">na medida do possível, o período de tempo normalmente necessário para </w:t>
      </w:r>
      <w:r w:rsidR="00D633AE">
        <w:rPr>
          <w:lang w:val="pt-BR"/>
        </w:rPr>
        <w:t>tomar</w:t>
      </w:r>
      <w:r w:rsidRPr="004723AB">
        <w:rPr>
          <w:lang w:val="pt-BR"/>
        </w:rPr>
        <w:t xml:space="preserve"> uma decisão sobre um</w:t>
      </w:r>
      <w:r w:rsidR="00D633AE">
        <w:rPr>
          <w:lang w:val="pt-BR"/>
        </w:rPr>
        <w:t>a solicitação</w:t>
      </w:r>
      <w:r w:rsidRPr="004723AB">
        <w:rPr>
          <w:lang w:val="pt-BR"/>
        </w:rPr>
        <w:t xml:space="preserve"> de licença;</w:t>
      </w:r>
    </w:p>
    <w:p w14:paraId="295D54E2" w14:textId="77777777" w:rsidR="00EB12A2" w:rsidRPr="004723AB" w:rsidRDefault="00EB12A2">
      <w:pPr>
        <w:pStyle w:val="Corpodetexto"/>
        <w:spacing w:before="136"/>
        <w:rPr>
          <w:lang w:val="pt-BR"/>
        </w:rPr>
      </w:pPr>
    </w:p>
    <w:p w14:paraId="7C8E2E27" w14:textId="19BB6FF4" w:rsidR="00EB12A2" w:rsidRPr="004723AB" w:rsidRDefault="00D633AE">
      <w:pPr>
        <w:pStyle w:val="PargrafodaLista"/>
        <w:numPr>
          <w:ilvl w:val="1"/>
          <w:numId w:val="1"/>
        </w:numPr>
        <w:tabs>
          <w:tab w:val="left" w:pos="640"/>
        </w:tabs>
        <w:spacing w:before="1" w:line="369" w:lineRule="auto"/>
        <w:ind w:right="347" w:hanging="534"/>
        <w:rPr>
          <w:lang w:val="pt-BR"/>
        </w:rPr>
      </w:pPr>
      <w:r>
        <w:rPr>
          <w:lang w:val="pt-BR"/>
        </w:rPr>
        <w:t>o</w:t>
      </w:r>
      <w:r w:rsidR="00700D3D" w:rsidRPr="004723AB">
        <w:rPr>
          <w:lang w:val="pt-BR"/>
        </w:rPr>
        <w:t>s procedimentos para a concessão de uma licença ser</w:t>
      </w:r>
      <w:r>
        <w:rPr>
          <w:lang w:val="pt-BR"/>
        </w:rPr>
        <w:t>ão</w:t>
      </w:r>
      <w:r w:rsidR="00700D3D" w:rsidRPr="004723AB">
        <w:rPr>
          <w:lang w:val="pt-BR"/>
        </w:rPr>
        <w:t xml:space="preserve"> transparentes, não discriminatórios, proporcionais e baseados em critérios objetivos; e</w:t>
      </w:r>
    </w:p>
    <w:p w14:paraId="758D7604" w14:textId="77777777" w:rsidR="00EB12A2" w:rsidRPr="004723AB" w:rsidRDefault="00EB12A2">
      <w:pPr>
        <w:pStyle w:val="Corpodetexto"/>
        <w:spacing w:before="135"/>
        <w:rPr>
          <w:lang w:val="pt-BR"/>
        </w:rPr>
      </w:pPr>
    </w:p>
    <w:p w14:paraId="4EF56E5D" w14:textId="29B375EB" w:rsidR="00EB12A2" w:rsidRPr="004723AB" w:rsidRDefault="00700D3D">
      <w:pPr>
        <w:pStyle w:val="PargrafodaLista"/>
        <w:numPr>
          <w:ilvl w:val="1"/>
          <w:numId w:val="1"/>
        </w:numPr>
        <w:tabs>
          <w:tab w:val="left" w:pos="640"/>
        </w:tabs>
        <w:spacing w:line="369" w:lineRule="auto"/>
        <w:ind w:right="262" w:hanging="534"/>
        <w:rPr>
          <w:lang w:val="pt-BR"/>
        </w:rPr>
      </w:pPr>
      <w:r w:rsidRPr="004723AB">
        <w:rPr>
          <w:lang w:val="pt-BR"/>
        </w:rPr>
        <w:t>quaisquer taxas de licenciamento</w:t>
      </w:r>
      <w:r w:rsidR="002B3D7E" w:rsidRPr="002B3D7E">
        <w:rPr>
          <w:rStyle w:val="Refdenotaderodap"/>
          <w:b/>
          <w:lang w:val="pt-BR"/>
        </w:rPr>
        <w:footnoteReference w:id="3"/>
      </w:r>
      <w:r w:rsidRPr="004723AB">
        <w:rPr>
          <w:lang w:val="pt-BR"/>
        </w:rPr>
        <w:t xml:space="preserve"> que os solicitantes possam incorrer </w:t>
      </w:r>
      <w:r w:rsidR="001A5C57">
        <w:rPr>
          <w:lang w:val="pt-BR"/>
        </w:rPr>
        <w:t>por</w:t>
      </w:r>
      <w:r w:rsidRPr="004723AB">
        <w:rPr>
          <w:lang w:val="pt-BR"/>
        </w:rPr>
        <w:t xml:space="preserve"> sua solicitação devem ser razoáveis e não </w:t>
      </w:r>
      <w:r w:rsidR="001A5C57">
        <w:rPr>
          <w:lang w:val="pt-BR"/>
        </w:rPr>
        <w:t>restringirão</w:t>
      </w:r>
      <w:r w:rsidRPr="004723AB">
        <w:rPr>
          <w:lang w:val="pt-BR"/>
        </w:rPr>
        <w:t>, por si,  o fornecimento do serviço.</w:t>
      </w:r>
    </w:p>
    <w:p w14:paraId="3897C9D1" w14:textId="77777777" w:rsidR="00EB12A2" w:rsidRPr="004723AB" w:rsidRDefault="00EB12A2">
      <w:pPr>
        <w:pStyle w:val="Corpodetexto"/>
        <w:rPr>
          <w:sz w:val="20"/>
          <w:lang w:val="pt-BR"/>
        </w:rPr>
      </w:pPr>
    </w:p>
    <w:p w14:paraId="22D92313" w14:textId="158B2C01" w:rsidR="00EB12A2" w:rsidRPr="004723AB" w:rsidRDefault="001A5C57">
      <w:pPr>
        <w:pStyle w:val="PargrafodaLista"/>
        <w:numPr>
          <w:ilvl w:val="0"/>
          <w:numId w:val="1"/>
        </w:numPr>
        <w:tabs>
          <w:tab w:val="left" w:pos="640"/>
        </w:tabs>
        <w:spacing w:before="78" w:line="369" w:lineRule="auto"/>
        <w:ind w:right="110" w:firstLine="0"/>
        <w:rPr>
          <w:lang w:val="pt-BR"/>
        </w:rPr>
      </w:pPr>
      <w:r>
        <w:rPr>
          <w:lang w:val="pt-BR"/>
        </w:rPr>
        <w:t>O estado</w:t>
      </w:r>
      <w:r w:rsidR="00700D3D" w:rsidRPr="004723AB">
        <w:rPr>
          <w:lang w:val="pt-BR"/>
        </w:rPr>
        <w:t xml:space="preserve"> de uma solicitação de licença e os motivos d</w:t>
      </w:r>
      <w:r>
        <w:rPr>
          <w:lang w:val="pt-BR"/>
        </w:rPr>
        <w:t>o indeferimento</w:t>
      </w:r>
      <w:r w:rsidR="00700D3D" w:rsidRPr="004723AB">
        <w:rPr>
          <w:lang w:val="pt-BR"/>
        </w:rPr>
        <w:t xml:space="preserve"> em </w:t>
      </w:r>
      <w:r>
        <w:rPr>
          <w:lang w:val="pt-BR"/>
        </w:rPr>
        <w:t>outorgá</w:t>
      </w:r>
      <w:r w:rsidR="00700D3D" w:rsidRPr="004723AB">
        <w:rPr>
          <w:lang w:val="pt-BR"/>
        </w:rPr>
        <w:t>-la ser</w:t>
      </w:r>
      <w:r>
        <w:rPr>
          <w:lang w:val="pt-BR"/>
        </w:rPr>
        <w:t>ão</w:t>
      </w:r>
      <w:r w:rsidR="00700D3D" w:rsidRPr="004723AB">
        <w:rPr>
          <w:lang w:val="pt-BR"/>
        </w:rPr>
        <w:t xml:space="preserve"> </w:t>
      </w:r>
      <w:r>
        <w:rPr>
          <w:lang w:val="pt-BR"/>
        </w:rPr>
        <w:t>comunicados</w:t>
      </w:r>
      <w:r w:rsidRPr="004723AB">
        <w:rPr>
          <w:lang w:val="pt-BR"/>
        </w:rPr>
        <w:t xml:space="preserve"> </w:t>
      </w:r>
      <w:r w:rsidR="00700D3D" w:rsidRPr="004723AB">
        <w:rPr>
          <w:lang w:val="pt-BR"/>
        </w:rPr>
        <w:t xml:space="preserve">ao solicitante mediante </w:t>
      </w:r>
      <w:r>
        <w:rPr>
          <w:lang w:val="pt-BR"/>
        </w:rPr>
        <w:t>pedido</w:t>
      </w:r>
      <w:r w:rsidR="00700D3D" w:rsidRPr="004723AB">
        <w:rPr>
          <w:lang w:val="pt-BR"/>
        </w:rPr>
        <w:t>. Cada Estado Parte, de acordo com suas leis e regulamentos, manter</w:t>
      </w:r>
      <w:r>
        <w:rPr>
          <w:lang w:val="pt-BR"/>
        </w:rPr>
        <w:t>á</w:t>
      </w:r>
      <w:r w:rsidR="00700D3D" w:rsidRPr="004723AB">
        <w:rPr>
          <w:lang w:val="pt-BR"/>
        </w:rPr>
        <w:t xml:space="preserve"> ou estabelecer</w:t>
      </w:r>
      <w:r>
        <w:rPr>
          <w:lang w:val="pt-BR"/>
        </w:rPr>
        <w:t>á</w:t>
      </w:r>
      <w:r w:rsidR="00700D3D" w:rsidRPr="004723AB">
        <w:rPr>
          <w:lang w:val="pt-BR"/>
        </w:rPr>
        <w:t xml:space="preserve"> um procedimento para que os solicitantes recorram contra </w:t>
      </w:r>
      <w:r>
        <w:rPr>
          <w:lang w:val="pt-BR"/>
        </w:rPr>
        <w:t xml:space="preserve">o </w:t>
      </w:r>
      <w:r>
        <w:rPr>
          <w:lang w:val="pt-BR"/>
        </w:rPr>
        <w:lastRenderedPageBreak/>
        <w:t>indeferimento</w:t>
      </w:r>
      <w:r w:rsidR="00700D3D" w:rsidRPr="004723AB">
        <w:rPr>
          <w:lang w:val="pt-BR"/>
        </w:rPr>
        <w:t xml:space="preserve"> de </w:t>
      </w:r>
      <w:r>
        <w:rPr>
          <w:lang w:val="pt-BR"/>
        </w:rPr>
        <w:t>outorga</w:t>
      </w:r>
      <w:r w:rsidR="00700D3D" w:rsidRPr="004723AB">
        <w:rPr>
          <w:lang w:val="pt-BR"/>
        </w:rPr>
        <w:t xml:space="preserve"> de uma licença a um órgão nacional indepen</w:t>
      </w:r>
      <w:r w:rsidR="00022B42">
        <w:rPr>
          <w:lang w:val="pt-BR"/>
        </w:rPr>
        <w:t xml:space="preserve">dente. Esse procedimento </w:t>
      </w:r>
      <w:r w:rsidR="00700D3D" w:rsidRPr="004723AB">
        <w:rPr>
          <w:lang w:val="pt-BR"/>
        </w:rPr>
        <w:t>ser</w:t>
      </w:r>
      <w:r w:rsidR="00022B42">
        <w:rPr>
          <w:lang w:val="pt-BR"/>
        </w:rPr>
        <w:t>á</w:t>
      </w:r>
      <w:r w:rsidR="00700D3D" w:rsidRPr="004723AB">
        <w:rPr>
          <w:lang w:val="pt-BR"/>
        </w:rPr>
        <w:t xml:space="preserve"> transparente, não discriminatório e baseado em critérios objetivos.</w:t>
      </w:r>
    </w:p>
    <w:p w14:paraId="7F235C8D" w14:textId="77777777" w:rsidR="00EB12A2" w:rsidRPr="004723AB" w:rsidRDefault="00EB12A2">
      <w:pPr>
        <w:pStyle w:val="Corpodetexto"/>
        <w:rPr>
          <w:lang w:val="pt-BR"/>
        </w:rPr>
      </w:pPr>
    </w:p>
    <w:p w14:paraId="0AA28676" w14:textId="77777777" w:rsidR="00EB12A2" w:rsidRPr="004723AB" w:rsidRDefault="00EB12A2">
      <w:pPr>
        <w:pStyle w:val="Corpodetexto"/>
        <w:rPr>
          <w:lang w:val="pt-BR"/>
        </w:rPr>
      </w:pPr>
    </w:p>
    <w:p w14:paraId="180D0C73" w14:textId="77777777" w:rsidR="00EB12A2" w:rsidRPr="004723AB" w:rsidRDefault="00EB12A2">
      <w:pPr>
        <w:pStyle w:val="Corpodetexto"/>
        <w:spacing w:before="19"/>
        <w:rPr>
          <w:lang w:val="pt-BR"/>
        </w:rPr>
      </w:pPr>
    </w:p>
    <w:p w14:paraId="47A3585E" w14:textId="77777777" w:rsidR="00EB12A2" w:rsidRPr="004723AB" w:rsidRDefault="00700D3D">
      <w:pPr>
        <w:pStyle w:val="Ttulo1"/>
        <w:rPr>
          <w:lang w:val="pt-BR"/>
        </w:rPr>
      </w:pPr>
      <w:r w:rsidRPr="004723AB">
        <w:rPr>
          <w:lang w:val="pt-BR"/>
        </w:rPr>
        <w:t>ARTIGO 10-C</w:t>
      </w:r>
      <w:r w:rsidRPr="004723AB">
        <w:rPr>
          <w:spacing w:val="-5"/>
          <w:lang w:val="pt-BR"/>
        </w:rPr>
        <w:t>.6</w:t>
      </w:r>
    </w:p>
    <w:p w14:paraId="6081D7A7" w14:textId="77777777" w:rsidR="00EB12A2" w:rsidRPr="004723AB" w:rsidRDefault="00EB12A2">
      <w:pPr>
        <w:pStyle w:val="Corpodetexto"/>
        <w:rPr>
          <w:lang w:val="pt-BR"/>
        </w:rPr>
      </w:pPr>
    </w:p>
    <w:p w14:paraId="703B02C6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22E64F5B" w14:textId="77777777" w:rsidR="00EB12A2" w:rsidRPr="004723AB" w:rsidRDefault="00700D3D">
      <w:pPr>
        <w:pStyle w:val="Corpodetexto"/>
        <w:ind w:left="3" w:right="1"/>
        <w:jc w:val="center"/>
        <w:rPr>
          <w:lang w:val="pt-BR"/>
        </w:rPr>
      </w:pPr>
      <w:r w:rsidRPr="004723AB">
        <w:rPr>
          <w:lang w:val="pt-BR"/>
        </w:rPr>
        <w:t xml:space="preserve">Independência do </w:t>
      </w:r>
      <w:r w:rsidRPr="004723AB">
        <w:rPr>
          <w:spacing w:val="-4"/>
          <w:lang w:val="pt-BR"/>
        </w:rPr>
        <w:t xml:space="preserve">órgão </w:t>
      </w:r>
      <w:r w:rsidRPr="004723AB">
        <w:rPr>
          <w:lang w:val="pt-BR"/>
        </w:rPr>
        <w:t>regulador</w:t>
      </w:r>
    </w:p>
    <w:p w14:paraId="787F1F69" w14:textId="77777777" w:rsidR="00EB12A2" w:rsidRPr="004723AB" w:rsidRDefault="00EB12A2">
      <w:pPr>
        <w:pStyle w:val="Corpodetexto"/>
        <w:rPr>
          <w:lang w:val="pt-BR"/>
        </w:rPr>
      </w:pPr>
    </w:p>
    <w:p w14:paraId="3FE4F8AE" w14:textId="77777777" w:rsidR="00EB12A2" w:rsidRPr="004723AB" w:rsidRDefault="00EB12A2">
      <w:pPr>
        <w:pStyle w:val="Corpodetexto"/>
        <w:spacing w:before="20"/>
        <w:rPr>
          <w:lang w:val="pt-BR"/>
        </w:rPr>
      </w:pPr>
    </w:p>
    <w:p w14:paraId="4E24F6AA" w14:textId="14F820EA" w:rsidR="00EB12A2" w:rsidRPr="004723AB" w:rsidRDefault="00700D3D">
      <w:pPr>
        <w:pStyle w:val="Corpodetexto"/>
        <w:spacing w:line="369" w:lineRule="auto"/>
        <w:ind w:left="106" w:right="341"/>
        <w:rPr>
          <w:lang w:val="pt-BR"/>
        </w:rPr>
      </w:pPr>
      <w:r w:rsidRPr="004723AB">
        <w:rPr>
          <w:lang w:val="pt-BR"/>
        </w:rPr>
        <w:t>Cada Estado Parte poderá designar um órgão regulador, seja ele específico para o setor de serviços postais ou não. O órgão regulador ser</w:t>
      </w:r>
      <w:r w:rsidR="001A5C57">
        <w:rPr>
          <w:lang w:val="pt-BR"/>
        </w:rPr>
        <w:t>á</w:t>
      </w:r>
      <w:r w:rsidRPr="004723AB">
        <w:rPr>
          <w:lang w:val="pt-BR"/>
        </w:rPr>
        <w:t xml:space="preserve"> legalmente separado de qualquer fornecedor de serviços postais e não prestar</w:t>
      </w:r>
      <w:r w:rsidR="001A5C57">
        <w:rPr>
          <w:lang w:val="pt-BR"/>
        </w:rPr>
        <w:t>á</w:t>
      </w:r>
      <w:r w:rsidRPr="004723AB">
        <w:rPr>
          <w:lang w:val="pt-BR"/>
        </w:rPr>
        <w:t xml:space="preserve"> contas a ele. As decisões e os procedimentos usados pelos órgãos reguladores ser</w:t>
      </w:r>
      <w:r w:rsidR="001A5C57">
        <w:rPr>
          <w:lang w:val="pt-BR"/>
        </w:rPr>
        <w:t>ão</w:t>
      </w:r>
      <w:r w:rsidRPr="004723AB">
        <w:rPr>
          <w:lang w:val="pt-BR"/>
        </w:rPr>
        <w:t xml:space="preserve"> imparciais em relação a todos os participantes do mercado.</w:t>
      </w:r>
    </w:p>
    <w:sectPr w:rsidR="00EB12A2" w:rsidRPr="004723AB">
      <w:pgSz w:w="12240" w:h="15840"/>
      <w:pgMar w:top="1100" w:right="1480" w:bottom="1160" w:left="1480" w:header="0" w:footer="9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29FEA" w14:textId="77777777" w:rsidR="00700D3D" w:rsidRDefault="00700D3D">
      <w:r>
        <w:separator/>
      </w:r>
    </w:p>
  </w:endnote>
  <w:endnote w:type="continuationSeparator" w:id="0">
    <w:p w14:paraId="54478AA9" w14:textId="77777777" w:rsidR="00700D3D" w:rsidRDefault="0070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45E43" w14:textId="77777777" w:rsidR="00EB12A2" w:rsidRDefault="00700D3D">
    <w:pPr>
      <w:pStyle w:val="Corpodetexto"/>
      <w:spacing w:line="14" w:lineRule="auto"/>
      <w:rPr>
        <w:sz w:val="18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03872" behindDoc="1" locked="0" layoutInCell="1" allowOverlap="1" wp14:anchorId="27B0B201" wp14:editId="40A98D5B">
              <wp:simplePos x="0" y="0"/>
              <wp:positionH relativeFrom="page">
                <wp:posOffset>3812285</wp:posOffset>
              </wp:positionH>
              <wp:positionV relativeFrom="page">
                <wp:posOffset>9299949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0B05A" w14:textId="77777777" w:rsidR="00EB12A2" w:rsidRDefault="00700D3D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337EE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0B2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2.3pt;width:12.65pt;height:14.55pt;z-index:-1581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DbbS/r4gAAAA0BAAAPAAAAAAAAAAAAAAAAAAAEAABkcnMvZG93bnJldi54bWxQ&#10;SwUGAAAAAAQABADzAAAADwUAAAAA&#10;" filled="f" stroked="f">
              <v:path arrowok="t"/>
              <v:textbox inset="0,0,0,0">
                <w:txbxContent>
                  <w:p w14:paraId="43A0B05A" w14:textId="77777777" w:rsidR="00EB12A2" w:rsidRDefault="00700D3D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337EE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84911" w14:textId="77777777" w:rsidR="00700D3D" w:rsidRDefault="00700D3D">
      <w:r>
        <w:separator/>
      </w:r>
    </w:p>
  </w:footnote>
  <w:footnote w:type="continuationSeparator" w:id="0">
    <w:p w14:paraId="26D4D353" w14:textId="77777777" w:rsidR="00700D3D" w:rsidRDefault="00700D3D">
      <w:r>
        <w:continuationSeparator/>
      </w:r>
    </w:p>
  </w:footnote>
  <w:footnote w:id="1">
    <w:p w14:paraId="08FE953B" w14:textId="1071E7F7" w:rsidR="002B3D7E" w:rsidRPr="002B3D7E" w:rsidRDefault="002B3D7E" w:rsidP="002B3D7E">
      <w:pPr>
        <w:pStyle w:val="Textodenotaderodap"/>
        <w:ind w:left="720" w:hanging="720"/>
        <w:rPr>
          <w:lang w:val="pt-BR"/>
        </w:rPr>
      </w:pPr>
      <w:r>
        <w:rPr>
          <w:rStyle w:val="Refdenotaderodap"/>
        </w:rPr>
        <w:footnoteRef/>
      </w:r>
      <w:r w:rsidRPr="002B3D7E">
        <w:rPr>
          <w:lang w:val="pt-BR"/>
        </w:rPr>
        <w:t xml:space="preserve"> </w:t>
      </w:r>
      <w:r>
        <w:rPr>
          <w:lang w:val="pt-BR"/>
        </w:rPr>
        <w:tab/>
      </w:r>
      <w:r w:rsidRPr="004723AB">
        <w:rPr>
          <w:lang w:val="pt-BR"/>
        </w:rPr>
        <w:t>Para maior certeza, isso inclui a concessão de uma concessão, registro, declaração, notificação ou licenças individuais.</w:t>
      </w:r>
    </w:p>
  </w:footnote>
  <w:footnote w:id="2">
    <w:p w14:paraId="0D3F4CEF" w14:textId="7CDCA859" w:rsidR="002B3D7E" w:rsidRPr="002B3D7E" w:rsidRDefault="002B3D7E" w:rsidP="002B3D7E">
      <w:pPr>
        <w:pStyle w:val="Textodenotaderodap"/>
        <w:ind w:left="720" w:hanging="720"/>
        <w:rPr>
          <w:lang w:val="pt-BR"/>
        </w:rPr>
      </w:pPr>
      <w:r>
        <w:rPr>
          <w:rStyle w:val="Refdenotaderodap"/>
        </w:rPr>
        <w:footnoteRef/>
      </w:r>
      <w:r w:rsidRPr="002B3D7E">
        <w:rPr>
          <w:lang w:val="pt-BR"/>
        </w:rPr>
        <w:t xml:space="preserve"> </w:t>
      </w:r>
      <w:r>
        <w:rPr>
          <w:lang w:val="pt-BR"/>
        </w:rPr>
        <w:tab/>
      </w:r>
      <w:r w:rsidRPr="004723AB">
        <w:rPr>
          <w:lang w:val="pt-BR"/>
        </w:rPr>
        <w:t>"Serviços postais" abrange a Classificação Central de Produtos, conforme estabelecido no Escritório Estatístico das Nações Unidas, Documentos Estatísticos, CPC prov 1991 ("CPC"), CPC 7511 e CPC 7512.</w:t>
      </w:r>
    </w:p>
  </w:footnote>
  <w:footnote w:id="3">
    <w:p w14:paraId="47177007" w14:textId="0E137845" w:rsidR="002B3D7E" w:rsidRPr="002B3D7E" w:rsidRDefault="002B3D7E" w:rsidP="002B3D7E">
      <w:pPr>
        <w:pStyle w:val="Textodenotaderodap"/>
        <w:ind w:left="720" w:hanging="720"/>
        <w:rPr>
          <w:lang w:val="pt-BR"/>
        </w:rPr>
      </w:pPr>
      <w:r>
        <w:rPr>
          <w:rStyle w:val="Refdenotaderodap"/>
        </w:rPr>
        <w:footnoteRef/>
      </w:r>
      <w:r w:rsidRPr="002B3D7E">
        <w:rPr>
          <w:lang w:val="pt-BR"/>
        </w:rPr>
        <w:t xml:space="preserve"> </w:t>
      </w:r>
      <w:r>
        <w:rPr>
          <w:lang w:val="pt-BR"/>
        </w:rPr>
        <w:tab/>
      </w:r>
      <w:r w:rsidRPr="004723AB">
        <w:rPr>
          <w:lang w:val="pt-BR"/>
        </w:rPr>
        <w:t xml:space="preserve">As taxas de licenciamento não incluem pagamentos por leilões, licitações ou outros meios não discriminatórios de </w:t>
      </w:r>
      <w:r w:rsidR="001A5C57">
        <w:rPr>
          <w:lang w:val="pt-BR"/>
        </w:rPr>
        <w:t>adjudicação</w:t>
      </w:r>
      <w:bookmarkStart w:id="0" w:name="_GoBack"/>
      <w:bookmarkEnd w:id="0"/>
      <w:r w:rsidRPr="004723AB">
        <w:rPr>
          <w:lang w:val="pt-BR"/>
        </w:rPr>
        <w:t xml:space="preserve"> de concessões ou contribuições obrigatórias para a prestação de </w:t>
      </w:r>
      <w:r w:rsidRPr="004723AB">
        <w:rPr>
          <w:spacing w:val="-2"/>
          <w:lang w:val="pt-BR"/>
        </w:rPr>
        <w:t xml:space="preserve">serviços </w:t>
      </w:r>
      <w:r w:rsidRPr="004723AB">
        <w:rPr>
          <w:lang w:val="pt-BR"/>
        </w:rPr>
        <w:t>universais</w:t>
      </w:r>
      <w:r w:rsidRPr="004723AB">
        <w:rPr>
          <w:spacing w:val="-2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12999"/>
    <w:multiLevelType w:val="hybridMultilevel"/>
    <w:tmpl w:val="000AD95C"/>
    <w:lvl w:ilvl="0" w:tplc="385CB3D4">
      <w:start w:val="1"/>
      <w:numFmt w:val="decimal"/>
      <w:lvlText w:val="%1."/>
      <w:lvlJc w:val="left"/>
      <w:pPr>
        <w:ind w:left="106" w:hanging="5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C94CDB6">
      <w:start w:val="1"/>
      <w:numFmt w:val="lowerLetter"/>
      <w:lvlText w:val="(%2)"/>
      <w:lvlJc w:val="left"/>
      <w:pPr>
        <w:ind w:left="640" w:hanging="5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4D74C8A4">
      <w:start w:val="1"/>
      <w:numFmt w:val="lowerRoman"/>
      <w:lvlText w:val="(%3)"/>
      <w:lvlJc w:val="left"/>
      <w:pPr>
        <w:ind w:left="1229" w:hanging="5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 w:tplc="D9460EC0">
      <w:numFmt w:val="bullet"/>
      <w:lvlText w:val="•"/>
      <w:lvlJc w:val="left"/>
      <w:pPr>
        <w:ind w:left="2227" w:hanging="591"/>
      </w:pPr>
      <w:rPr>
        <w:rFonts w:hint="default"/>
        <w:lang w:val="en-US" w:eastAsia="en-US" w:bidi="ar-SA"/>
      </w:rPr>
    </w:lvl>
    <w:lvl w:ilvl="4" w:tplc="6026EE6E">
      <w:numFmt w:val="bullet"/>
      <w:lvlText w:val="•"/>
      <w:lvlJc w:val="left"/>
      <w:pPr>
        <w:ind w:left="3235" w:hanging="591"/>
      </w:pPr>
      <w:rPr>
        <w:rFonts w:hint="default"/>
        <w:lang w:val="en-US" w:eastAsia="en-US" w:bidi="ar-SA"/>
      </w:rPr>
    </w:lvl>
    <w:lvl w:ilvl="5" w:tplc="A0963B82">
      <w:numFmt w:val="bullet"/>
      <w:lvlText w:val="•"/>
      <w:lvlJc w:val="left"/>
      <w:pPr>
        <w:ind w:left="4242" w:hanging="591"/>
      </w:pPr>
      <w:rPr>
        <w:rFonts w:hint="default"/>
        <w:lang w:val="en-US" w:eastAsia="en-US" w:bidi="ar-SA"/>
      </w:rPr>
    </w:lvl>
    <w:lvl w:ilvl="6" w:tplc="5C08238E">
      <w:numFmt w:val="bullet"/>
      <w:lvlText w:val="•"/>
      <w:lvlJc w:val="left"/>
      <w:pPr>
        <w:ind w:left="5250" w:hanging="591"/>
      </w:pPr>
      <w:rPr>
        <w:rFonts w:hint="default"/>
        <w:lang w:val="en-US" w:eastAsia="en-US" w:bidi="ar-SA"/>
      </w:rPr>
    </w:lvl>
    <w:lvl w:ilvl="7" w:tplc="54800E36">
      <w:numFmt w:val="bullet"/>
      <w:lvlText w:val="•"/>
      <w:lvlJc w:val="left"/>
      <w:pPr>
        <w:ind w:left="6257" w:hanging="591"/>
      </w:pPr>
      <w:rPr>
        <w:rFonts w:hint="default"/>
        <w:lang w:val="en-US" w:eastAsia="en-US" w:bidi="ar-SA"/>
      </w:rPr>
    </w:lvl>
    <w:lvl w:ilvl="8" w:tplc="A7E6D648">
      <w:numFmt w:val="bullet"/>
      <w:lvlText w:val="•"/>
      <w:lvlJc w:val="left"/>
      <w:pPr>
        <w:ind w:left="7265" w:hanging="591"/>
      </w:pPr>
      <w:rPr>
        <w:rFonts w:hint="default"/>
        <w:lang w:val="en-US" w:eastAsia="en-US" w:bidi="ar-SA"/>
      </w:rPr>
    </w:lvl>
  </w:abstractNum>
  <w:abstractNum w:abstractNumId="1" w15:restartNumberingAfterBreak="0">
    <w:nsid w:val="39E71752"/>
    <w:multiLevelType w:val="hybridMultilevel"/>
    <w:tmpl w:val="B600C782"/>
    <w:lvl w:ilvl="0" w:tplc="5FC47622">
      <w:start w:val="1"/>
      <w:numFmt w:val="lowerLetter"/>
      <w:lvlText w:val="(%1)"/>
      <w:lvlJc w:val="left"/>
      <w:pPr>
        <w:ind w:left="640" w:hanging="5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22A2BDE">
      <w:numFmt w:val="bullet"/>
      <w:lvlText w:val="•"/>
      <w:lvlJc w:val="left"/>
      <w:pPr>
        <w:ind w:left="1504" w:hanging="535"/>
      </w:pPr>
      <w:rPr>
        <w:rFonts w:hint="default"/>
        <w:lang w:val="en-US" w:eastAsia="en-US" w:bidi="ar-SA"/>
      </w:rPr>
    </w:lvl>
    <w:lvl w:ilvl="2" w:tplc="51CA135C">
      <w:numFmt w:val="bullet"/>
      <w:lvlText w:val="•"/>
      <w:lvlJc w:val="left"/>
      <w:pPr>
        <w:ind w:left="2368" w:hanging="535"/>
      </w:pPr>
      <w:rPr>
        <w:rFonts w:hint="default"/>
        <w:lang w:val="en-US" w:eastAsia="en-US" w:bidi="ar-SA"/>
      </w:rPr>
    </w:lvl>
    <w:lvl w:ilvl="3" w:tplc="09BCABE0">
      <w:numFmt w:val="bullet"/>
      <w:lvlText w:val="•"/>
      <w:lvlJc w:val="left"/>
      <w:pPr>
        <w:ind w:left="3232" w:hanging="535"/>
      </w:pPr>
      <w:rPr>
        <w:rFonts w:hint="default"/>
        <w:lang w:val="en-US" w:eastAsia="en-US" w:bidi="ar-SA"/>
      </w:rPr>
    </w:lvl>
    <w:lvl w:ilvl="4" w:tplc="5F640D76">
      <w:numFmt w:val="bullet"/>
      <w:lvlText w:val="•"/>
      <w:lvlJc w:val="left"/>
      <w:pPr>
        <w:ind w:left="4096" w:hanging="535"/>
      </w:pPr>
      <w:rPr>
        <w:rFonts w:hint="default"/>
        <w:lang w:val="en-US" w:eastAsia="en-US" w:bidi="ar-SA"/>
      </w:rPr>
    </w:lvl>
    <w:lvl w:ilvl="5" w:tplc="B34AD01A">
      <w:numFmt w:val="bullet"/>
      <w:lvlText w:val="•"/>
      <w:lvlJc w:val="left"/>
      <w:pPr>
        <w:ind w:left="4960" w:hanging="535"/>
      </w:pPr>
      <w:rPr>
        <w:rFonts w:hint="default"/>
        <w:lang w:val="en-US" w:eastAsia="en-US" w:bidi="ar-SA"/>
      </w:rPr>
    </w:lvl>
    <w:lvl w:ilvl="6" w:tplc="07F47028">
      <w:numFmt w:val="bullet"/>
      <w:lvlText w:val="•"/>
      <w:lvlJc w:val="left"/>
      <w:pPr>
        <w:ind w:left="5824" w:hanging="535"/>
      </w:pPr>
      <w:rPr>
        <w:rFonts w:hint="default"/>
        <w:lang w:val="en-US" w:eastAsia="en-US" w:bidi="ar-SA"/>
      </w:rPr>
    </w:lvl>
    <w:lvl w:ilvl="7" w:tplc="43127478">
      <w:numFmt w:val="bullet"/>
      <w:lvlText w:val="•"/>
      <w:lvlJc w:val="left"/>
      <w:pPr>
        <w:ind w:left="6688" w:hanging="535"/>
      </w:pPr>
      <w:rPr>
        <w:rFonts w:hint="default"/>
        <w:lang w:val="en-US" w:eastAsia="en-US" w:bidi="ar-SA"/>
      </w:rPr>
    </w:lvl>
    <w:lvl w:ilvl="8" w:tplc="8CC62CC4">
      <w:numFmt w:val="bullet"/>
      <w:lvlText w:val="•"/>
      <w:lvlJc w:val="left"/>
      <w:pPr>
        <w:ind w:left="7552" w:hanging="535"/>
      </w:pPr>
      <w:rPr>
        <w:rFonts w:hint="default"/>
        <w:lang w:val="en-US" w:eastAsia="en-US" w:bidi="ar-SA"/>
      </w:rPr>
    </w:lvl>
  </w:abstractNum>
  <w:abstractNum w:abstractNumId="2" w15:restartNumberingAfterBreak="0">
    <w:nsid w:val="49627C35"/>
    <w:multiLevelType w:val="hybridMultilevel"/>
    <w:tmpl w:val="A0B0FA3C"/>
    <w:lvl w:ilvl="0" w:tplc="5868ED96">
      <w:start w:val="1"/>
      <w:numFmt w:val="decimal"/>
      <w:lvlText w:val="%1."/>
      <w:lvlJc w:val="left"/>
      <w:pPr>
        <w:ind w:left="106" w:hanging="5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1B32C964">
      <w:start w:val="1"/>
      <w:numFmt w:val="lowerLetter"/>
      <w:lvlText w:val="(%2)"/>
      <w:lvlJc w:val="left"/>
      <w:pPr>
        <w:ind w:left="640" w:hanging="5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8EDE660C">
      <w:numFmt w:val="bullet"/>
      <w:lvlText w:val="•"/>
      <w:lvlJc w:val="left"/>
      <w:pPr>
        <w:ind w:left="1600" w:hanging="535"/>
      </w:pPr>
      <w:rPr>
        <w:rFonts w:hint="default"/>
        <w:lang w:val="en-US" w:eastAsia="en-US" w:bidi="ar-SA"/>
      </w:rPr>
    </w:lvl>
    <w:lvl w:ilvl="3" w:tplc="5B986CA8">
      <w:numFmt w:val="bullet"/>
      <w:lvlText w:val="•"/>
      <w:lvlJc w:val="left"/>
      <w:pPr>
        <w:ind w:left="2560" w:hanging="535"/>
      </w:pPr>
      <w:rPr>
        <w:rFonts w:hint="default"/>
        <w:lang w:val="en-US" w:eastAsia="en-US" w:bidi="ar-SA"/>
      </w:rPr>
    </w:lvl>
    <w:lvl w:ilvl="4" w:tplc="E5FED8D6">
      <w:numFmt w:val="bullet"/>
      <w:lvlText w:val="•"/>
      <w:lvlJc w:val="left"/>
      <w:pPr>
        <w:ind w:left="3520" w:hanging="535"/>
      </w:pPr>
      <w:rPr>
        <w:rFonts w:hint="default"/>
        <w:lang w:val="en-US" w:eastAsia="en-US" w:bidi="ar-SA"/>
      </w:rPr>
    </w:lvl>
    <w:lvl w:ilvl="5" w:tplc="4776FE46">
      <w:numFmt w:val="bullet"/>
      <w:lvlText w:val="•"/>
      <w:lvlJc w:val="left"/>
      <w:pPr>
        <w:ind w:left="4480" w:hanging="535"/>
      </w:pPr>
      <w:rPr>
        <w:rFonts w:hint="default"/>
        <w:lang w:val="en-US" w:eastAsia="en-US" w:bidi="ar-SA"/>
      </w:rPr>
    </w:lvl>
    <w:lvl w:ilvl="6" w:tplc="4A0036E8">
      <w:numFmt w:val="bullet"/>
      <w:lvlText w:val="•"/>
      <w:lvlJc w:val="left"/>
      <w:pPr>
        <w:ind w:left="5440" w:hanging="535"/>
      </w:pPr>
      <w:rPr>
        <w:rFonts w:hint="default"/>
        <w:lang w:val="en-US" w:eastAsia="en-US" w:bidi="ar-SA"/>
      </w:rPr>
    </w:lvl>
    <w:lvl w:ilvl="7" w:tplc="E866243C">
      <w:numFmt w:val="bullet"/>
      <w:lvlText w:val="•"/>
      <w:lvlJc w:val="left"/>
      <w:pPr>
        <w:ind w:left="6400" w:hanging="535"/>
      </w:pPr>
      <w:rPr>
        <w:rFonts w:hint="default"/>
        <w:lang w:val="en-US" w:eastAsia="en-US" w:bidi="ar-SA"/>
      </w:rPr>
    </w:lvl>
    <w:lvl w:ilvl="8" w:tplc="6E400F78">
      <w:numFmt w:val="bullet"/>
      <w:lvlText w:val="•"/>
      <w:lvlJc w:val="left"/>
      <w:pPr>
        <w:ind w:left="7360" w:hanging="535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A2"/>
    <w:rsid w:val="00022B42"/>
    <w:rsid w:val="00164A55"/>
    <w:rsid w:val="001A5C57"/>
    <w:rsid w:val="002B3D7E"/>
    <w:rsid w:val="002E26E5"/>
    <w:rsid w:val="004723AB"/>
    <w:rsid w:val="00700D3D"/>
    <w:rsid w:val="00B129E3"/>
    <w:rsid w:val="00B337EE"/>
    <w:rsid w:val="00D633AE"/>
    <w:rsid w:val="00EB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A182A"/>
  <w15:docId w15:val="{9F4DAD65-D1BE-422B-9052-658E44C94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9"/>
    <w:qFormat/>
    <w:pPr>
      <w:ind w:left="3" w:right="2"/>
      <w:jc w:val="center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right="3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640" w:hanging="534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B3D7E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B3D7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2B3D7E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33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33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24591-156A-46E8-922D-CF38FDF5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995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10 (Trade in Services) - Annex 10-C (Postal Services)</vt:lpstr>
    </vt:vector>
  </TitlesOfParts>
  <Company/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10 (Trade in Services) - Annex 10-C (Postal Services)</dc:title>
  <dc:creator>valenrinaa</dc:creator>
  <cp:keywords>, docId:F3B816854AD9835A224849C8E792E7C6</cp:keywords>
  <cp:lastModifiedBy>CGNCE/MRE</cp:lastModifiedBy>
  <cp:revision>2</cp:revision>
  <dcterms:created xsi:type="dcterms:W3CDTF">2024-08-20T17:47:00Z</dcterms:created>
  <dcterms:modified xsi:type="dcterms:W3CDTF">2024-08-20T17:47:00Z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